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267C3" w14:textId="77777777" w:rsidR="007E1C6D" w:rsidRPr="008E5707" w:rsidRDefault="007E1C6D" w:rsidP="007E1C6D">
      <w:pPr>
        <w:spacing w:after="0" w:line="276" w:lineRule="auto"/>
        <w:ind w:left="720" w:hanging="720"/>
        <w:rPr>
          <w:rFonts w:ascii="Times New Roman" w:eastAsia="Calibri" w:hAnsi="Times New Roman" w:cs="Times New Roman"/>
          <w:b/>
          <w:bCs/>
          <w:sz w:val="24"/>
          <w:szCs w:val="24"/>
        </w:rPr>
      </w:pPr>
      <w:r w:rsidRPr="008E5707">
        <w:rPr>
          <w:rFonts w:ascii="Times New Roman" w:eastAsia="Calibri" w:hAnsi="Times New Roman" w:cs="Times New Roman"/>
          <w:b/>
          <w:bCs/>
          <w:sz w:val="24"/>
          <w:szCs w:val="24"/>
        </w:rPr>
        <w:t>College of Liberal Arts &amp; Sciences</w:t>
      </w:r>
    </w:p>
    <w:p w14:paraId="2D635E83" w14:textId="77777777" w:rsidR="007E1C6D" w:rsidRPr="008E5707" w:rsidRDefault="007E1C6D" w:rsidP="007E1C6D">
      <w:pPr>
        <w:spacing w:after="0" w:line="276" w:lineRule="auto"/>
        <w:ind w:left="720" w:hanging="720"/>
        <w:rPr>
          <w:rFonts w:ascii="Times New Roman" w:eastAsia="Calibri" w:hAnsi="Times New Roman" w:cs="Times New Roman"/>
          <w:b/>
          <w:bCs/>
          <w:sz w:val="24"/>
          <w:szCs w:val="24"/>
        </w:rPr>
      </w:pPr>
      <w:r w:rsidRPr="008E5707">
        <w:rPr>
          <w:rFonts w:ascii="Times New Roman" w:eastAsia="Calibri" w:hAnsi="Times New Roman" w:cs="Times New Roman"/>
          <w:b/>
          <w:bCs/>
          <w:sz w:val="24"/>
          <w:szCs w:val="24"/>
        </w:rPr>
        <w:t>Criteria for promotion of Lecturers</w:t>
      </w:r>
    </w:p>
    <w:p w14:paraId="582D83AE" w14:textId="77777777" w:rsidR="007E1C6D" w:rsidRPr="008E5707" w:rsidRDefault="007E1C6D" w:rsidP="007E1C6D">
      <w:pPr>
        <w:spacing w:after="0" w:line="276" w:lineRule="auto"/>
        <w:ind w:left="720" w:hanging="720"/>
        <w:rPr>
          <w:rFonts w:ascii="Times New Roman" w:eastAsia="Calibri" w:hAnsi="Times New Roman" w:cs="Times New Roman"/>
          <w:b/>
          <w:bCs/>
          <w:sz w:val="24"/>
          <w:szCs w:val="24"/>
        </w:rPr>
      </w:pPr>
      <w:r w:rsidRPr="008E5707">
        <w:rPr>
          <w:rFonts w:ascii="Times New Roman" w:eastAsia="Calibri" w:hAnsi="Times New Roman" w:cs="Times New Roman"/>
          <w:b/>
          <w:bCs/>
          <w:sz w:val="24"/>
          <w:szCs w:val="24"/>
        </w:rPr>
        <w:t xml:space="preserve">Department of </w:t>
      </w:r>
      <w:r>
        <w:rPr>
          <w:rFonts w:ascii="Times New Roman" w:eastAsia="Calibri" w:hAnsi="Times New Roman" w:cs="Times New Roman"/>
          <w:b/>
          <w:bCs/>
          <w:sz w:val="24"/>
          <w:szCs w:val="24"/>
        </w:rPr>
        <w:t>English</w:t>
      </w:r>
    </w:p>
    <w:p w14:paraId="65219DF9" w14:textId="77777777" w:rsidR="007E1C6D" w:rsidRPr="008E5707" w:rsidRDefault="007E1C6D" w:rsidP="007E1C6D">
      <w:pPr>
        <w:spacing w:after="0" w:line="276" w:lineRule="auto"/>
        <w:ind w:left="720" w:hanging="720"/>
        <w:rPr>
          <w:rFonts w:ascii="Times New Roman" w:eastAsia="Calibri" w:hAnsi="Times New Roman" w:cs="Times New Roman"/>
          <w:bCs/>
          <w:sz w:val="24"/>
          <w:szCs w:val="24"/>
        </w:rPr>
      </w:pPr>
    </w:p>
    <w:p w14:paraId="55B64BA6" w14:textId="2A173B2B" w:rsidR="007E1C6D" w:rsidRPr="008E5707" w:rsidRDefault="007E1C6D" w:rsidP="007E1C6D">
      <w:pPr>
        <w:spacing w:after="0" w:line="276" w:lineRule="auto"/>
        <w:ind w:left="720" w:hanging="720"/>
        <w:rPr>
          <w:rFonts w:ascii="Times New Roman" w:eastAsia="Calibri" w:hAnsi="Times New Roman" w:cs="Times New Roman"/>
          <w:bCs/>
          <w:sz w:val="24"/>
          <w:szCs w:val="24"/>
        </w:rPr>
      </w:pPr>
      <w:r w:rsidRPr="008E5707">
        <w:rPr>
          <w:rFonts w:ascii="Times New Roman" w:eastAsia="Calibri" w:hAnsi="Times New Roman" w:cs="Times New Roman"/>
          <w:bCs/>
          <w:sz w:val="24"/>
          <w:szCs w:val="24"/>
        </w:rPr>
        <w:t xml:space="preserve">Approved by the dean on </w:t>
      </w:r>
      <w:r>
        <w:rPr>
          <w:rFonts w:ascii="Times New Roman" w:eastAsia="Calibri" w:hAnsi="Times New Roman" w:cs="Times New Roman"/>
          <w:bCs/>
          <w:sz w:val="24"/>
          <w:szCs w:val="24"/>
        </w:rPr>
        <w:t>March 14, 2016</w:t>
      </w:r>
    </w:p>
    <w:p w14:paraId="4D80F240" w14:textId="576F07D0" w:rsidR="007E1C6D" w:rsidRPr="008E5707" w:rsidRDefault="007E1C6D" w:rsidP="007E1C6D">
      <w:pPr>
        <w:spacing w:after="0" w:line="276" w:lineRule="auto"/>
        <w:ind w:left="720" w:hanging="720"/>
        <w:rPr>
          <w:rFonts w:ascii="Times New Roman" w:eastAsia="Calibri" w:hAnsi="Times New Roman" w:cs="Times New Roman"/>
          <w:bCs/>
          <w:sz w:val="24"/>
          <w:szCs w:val="24"/>
        </w:rPr>
      </w:pPr>
      <w:r w:rsidRPr="008E5707">
        <w:rPr>
          <w:rFonts w:ascii="Times New Roman" w:eastAsia="Calibri" w:hAnsi="Times New Roman" w:cs="Times New Roman"/>
          <w:bCs/>
          <w:sz w:val="24"/>
          <w:szCs w:val="24"/>
        </w:rPr>
        <w:t>Ap</w:t>
      </w:r>
      <w:r>
        <w:rPr>
          <w:rFonts w:ascii="Times New Roman" w:eastAsia="Calibri" w:hAnsi="Times New Roman" w:cs="Times New Roman"/>
          <w:bCs/>
          <w:sz w:val="24"/>
          <w:szCs w:val="24"/>
        </w:rPr>
        <w:t>proved by the unit committee on March 14, 2016</w:t>
      </w:r>
    </w:p>
    <w:p w14:paraId="66DA5E02" w14:textId="77777777" w:rsidR="007E1C6D" w:rsidRDefault="007E1C6D" w:rsidP="007E1C6D">
      <w:pPr>
        <w:spacing w:after="0" w:line="276" w:lineRule="auto"/>
        <w:ind w:left="720" w:hanging="720"/>
        <w:rPr>
          <w:rFonts w:ascii="Times New Roman" w:eastAsia="Calibri" w:hAnsi="Times New Roman" w:cs="Times New Roman"/>
          <w:bCs/>
          <w:sz w:val="24"/>
          <w:szCs w:val="24"/>
        </w:rPr>
      </w:pPr>
      <w:r w:rsidRPr="008E5707">
        <w:rPr>
          <w:rFonts w:ascii="Times New Roman" w:eastAsia="Calibri" w:hAnsi="Times New Roman" w:cs="Times New Roman"/>
          <w:bCs/>
          <w:sz w:val="24"/>
          <w:szCs w:val="24"/>
        </w:rPr>
        <w:t>Approved by the faculty assembly of the school on (will present to the faculty for approval once any provost changes are made)</w:t>
      </w:r>
    </w:p>
    <w:p w14:paraId="62556DFB" w14:textId="77777777" w:rsidR="007E1C6D" w:rsidRDefault="007E1C6D" w:rsidP="007E1C6D">
      <w:pPr>
        <w:spacing w:after="0" w:line="276" w:lineRule="auto"/>
        <w:ind w:left="720" w:hanging="720"/>
        <w:rPr>
          <w:rFonts w:ascii="Times New Roman" w:eastAsia="Calibri" w:hAnsi="Times New Roman" w:cs="Times New Roman"/>
          <w:bCs/>
          <w:sz w:val="24"/>
          <w:szCs w:val="24"/>
        </w:rPr>
      </w:pPr>
    </w:p>
    <w:p w14:paraId="02692EAC" w14:textId="77777777" w:rsidR="007E1C6D" w:rsidRDefault="007E1C6D" w:rsidP="007E1C6D">
      <w:pPr>
        <w:spacing w:after="0" w:line="276" w:lineRule="auto"/>
        <w:ind w:left="720" w:hanging="720"/>
        <w:rPr>
          <w:rFonts w:ascii="Times New Roman" w:eastAsia="Calibri" w:hAnsi="Times New Roman" w:cs="Times New Roman"/>
          <w:bCs/>
          <w:sz w:val="24"/>
          <w:szCs w:val="24"/>
        </w:rPr>
      </w:pPr>
    </w:p>
    <w:p w14:paraId="183032F6" w14:textId="77777777" w:rsidR="007E1C6D" w:rsidRDefault="007E1C6D" w:rsidP="007E1C6D">
      <w:pPr>
        <w:spacing w:after="0" w:line="276" w:lineRule="auto"/>
        <w:ind w:left="720" w:hanging="720"/>
        <w:rPr>
          <w:rFonts w:ascii="Times New Roman" w:eastAsia="Calibri" w:hAnsi="Times New Roman" w:cs="Times New Roman"/>
          <w:bCs/>
          <w:sz w:val="24"/>
          <w:szCs w:val="24"/>
        </w:rPr>
      </w:pPr>
    </w:p>
    <w:p w14:paraId="0C1FBCDF" w14:textId="77777777" w:rsidR="007E1C6D" w:rsidRDefault="007E1C6D" w:rsidP="007E1C6D">
      <w:pPr>
        <w:spacing w:after="0" w:line="276" w:lineRule="auto"/>
        <w:ind w:left="720" w:hanging="720"/>
        <w:rPr>
          <w:rFonts w:ascii="Times New Roman" w:eastAsia="Calibri" w:hAnsi="Times New Roman" w:cs="Times New Roman"/>
          <w:bCs/>
          <w:sz w:val="24"/>
          <w:szCs w:val="24"/>
        </w:rPr>
      </w:pPr>
    </w:p>
    <w:p w14:paraId="389D75A7" w14:textId="77777777" w:rsidR="007E1C6D" w:rsidRDefault="007E1C6D" w:rsidP="007E1C6D">
      <w:pPr>
        <w:spacing w:after="0" w:line="276" w:lineRule="auto"/>
        <w:ind w:left="720" w:hanging="720"/>
        <w:rPr>
          <w:rFonts w:ascii="Times New Roman" w:eastAsia="Calibri" w:hAnsi="Times New Roman" w:cs="Times New Roman"/>
          <w:bCs/>
          <w:sz w:val="24"/>
          <w:szCs w:val="24"/>
        </w:rPr>
      </w:pPr>
    </w:p>
    <w:p w14:paraId="0BB75BD1" w14:textId="77777777" w:rsidR="007E1C6D" w:rsidRDefault="007E1C6D" w:rsidP="007E1C6D">
      <w:pPr>
        <w:spacing w:after="0" w:line="276" w:lineRule="auto"/>
        <w:ind w:left="720" w:hanging="720"/>
        <w:rPr>
          <w:rFonts w:ascii="Times New Roman" w:eastAsia="Calibri" w:hAnsi="Times New Roman" w:cs="Times New Roman"/>
          <w:bCs/>
          <w:sz w:val="24"/>
          <w:szCs w:val="24"/>
        </w:rPr>
      </w:pPr>
    </w:p>
    <w:p w14:paraId="144A13BB" w14:textId="77777777" w:rsidR="007E1C6D" w:rsidRDefault="007E1C6D" w:rsidP="007E1C6D">
      <w:pPr>
        <w:spacing w:after="0" w:line="276" w:lineRule="auto"/>
        <w:ind w:left="720" w:hanging="720"/>
        <w:rPr>
          <w:rFonts w:ascii="Times New Roman" w:eastAsia="Calibri" w:hAnsi="Times New Roman" w:cs="Times New Roman"/>
          <w:bCs/>
          <w:sz w:val="24"/>
          <w:szCs w:val="24"/>
        </w:rPr>
      </w:pPr>
    </w:p>
    <w:p w14:paraId="78E3A640" w14:textId="77777777" w:rsidR="007E1C6D" w:rsidRDefault="007E1C6D" w:rsidP="007E1C6D">
      <w:pPr>
        <w:spacing w:after="0" w:line="276" w:lineRule="auto"/>
        <w:ind w:left="720" w:hanging="720"/>
        <w:rPr>
          <w:rFonts w:ascii="Times New Roman" w:eastAsia="Calibri" w:hAnsi="Times New Roman" w:cs="Times New Roman"/>
          <w:bCs/>
          <w:sz w:val="24"/>
          <w:szCs w:val="24"/>
        </w:rPr>
      </w:pPr>
    </w:p>
    <w:p w14:paraId="506DE3BA" w14:textId="77777777" w:rsidR="007E1C6D" w:rsidRDefault="007E1C6D" w:rsidP="007E1C6D">
      <w:pPr>
        <w:spacing w:after="0" w:line="276" w:lineRule="auto"/>
        <w:ind w:left="720" w:hanging="720"/>
        <w:rPr>
          <w:rFonts w:ascii="Times New Roman" w:eastAsia="Calibri" w:hAnsi="Times New Roman" w:cs="Times New Roman"/>
          <w:bCs/>
          <w:sz w:val="24"/>
          <w:szCs w:val="24"/>
        </w:rPr>
      </w:pPr>
    </w:p>
    <w:p w14:paraId="22C647CA" w14:textId="77777777" w:rsidR="007E1C6D" w:rsidRDefault="007E1C6D" w:rsidP="007E1C6D">
      <w:pPr>
        <w:spacing w:after="0" w:line="276" w:lineRule="auto"/>
        <w:ind w:left="720" w:hanging="720"/>
        <w:rPr>
          <w:rFonts w:ascii="Times New Roman" w:eastAsia="Calibri" w:hAnsi="Times New Roman" w:cs="Times New Roman"/>
          <w:bCs/>
          <w:sz w:val="24"/>
          <w:szCs w:val="24"/>
        </w:rPr>
      </w:pPr>
    </w:p>
    <w:p w14:paraId="2BBCD578" w14:textId="77777777" w:rsidR="007E1C6D" w:rsidRDefault="007E1C6D" w:rsidP="007E1C6D">
      <w:pPr>
        <w:spacing w:after="0" w:line="276" w:lineRule="auto"/>
        <w:ind w:left="720" w:hanging="720"/>
        <w:rPr>
          <w:rFonts w:ascii="Times New Roman" w:eastAsia="Calibri" w:hAnsi="Times New Roman" w:cs="Times New Roman"/>
          <w:bCs/>
          <w:sz w:val="24"/>
          <w:szCs w:val="24"/>
        </w:rPr>
      </w:pPr>
    </w:p>
    <w:p w14:paraId="06562235" w14:textId="77777777" w:rsidR="007E1C6D" w:rsidRDefault="007E1C6D" w:rsidP="007E1C6D">
      <w:pPr>
        <w:spacing w:after="0" w:line="276" w:lineRule="auto"/>
        <w:ind w:left="720" w:hanging="720"/>
        <w:rPr>
          <w:rFonts w:ascii="Times New Roman" w:eastAsia="Calibri" w:hAnsi="Times New Roman" w:cs="Times New Roman"/>
          <w:bCs/>
          <w:sz w:val="24"/>
          <w:szCs w:val="24"/>
        </w:rPr>
      </w:pPr>
    </w:p>
    <w:p w14:paraId="316AF4EA" w14:textId="77777777" w:rsidR="007E1C6D" w:rsidRDefault="007E1C6D" w:rsidP="007E1C6D">
      <w:pPr>
        <w:spacing w:after="0" w:line="276" w:lineRule="auto"/>
        <w:ind w:left="720" w:hanging="720"/>
        <w:rPr>
          <w:rFonts w:ascii="Times New Roman" w:eastAsia="Calibri" w:hAnsi="Times New Roman" w:cs="Times New Roman"/>
          <w:bCs/>
          <w:sz w:val="24"/>
          <w:szCs w:val="24"/>
        </w:rPr>
      </w:pPr>
    </w:p>
    <w:p w14:paraId="6F428E8B" w14:textId="77777777" w:rsidR="007E1C6D" w:rsidRDefault="007E1C6D" w:rsidP="007E1C6D">
      <w:pPr>
        <w:spacing w:after="0" w:line="276" w:lineRule="auto"/>
        <w:ind w:left="720" w:hanging="720"/>
        <w:rPr>
          <w:rFonts w:ascii="Times New Roman" w:eastAsia="Calibri" w:hAnsi="Times New Roman" w:cs="Times New Roman"/>
          <w:bCs/>
          <w:sz w:val="24"/>
          <w:szCs w:val="24"/>
        </w:rPr>
      </w:pPr>
    </w:p>
    <w:p w14:paraId="67636D05" w14:textId="77777777" w:rsidR="007E1C6D" w:rsidRDefault="007E1C6D" w:rsidP="007E1C6D">
      <w:pPr>
        <w:spacing w:after="0" w:line="276" w:lineRule="auto"/>
        <w:ind w:left="720" w:hanging="720"/>
        <w:rPr>
          <w:rFonts w:ascii="Times New Roman" w:eastAsia="Calibri" w:hAnsi="Times New Roman" w:cs="Times New Roman"/>
          <w:bCs/>
          <w:sz w:val="24"/>
          <w:szCs w:val="24"/>
        </w:rPr>
      </w:pPr>
    </w:p>
    <w:p w14:paraId="6C5A42B0" w14:textId="77777777" w:rsidR="007E1C6D" w:rsidRDefault="007E1C6D" w:rsidP="007E1C6D">
      <w:pPr>
        <w:spacing w:after="0" w:line="276" w:lineRule="auto"/>
        <w:ind w:left="720" w:hanging="720"/>
        <w:rPr>
          <w:rFonts w:ascii="Times New Roman" w:eastAsia="Calibri" w:hAnsi="Times New Roman" w:cs="Times New Roman"/>
          <w:bCs/>
          <w:sz w:val="24"/>
          <w:szCs w:val="24"/>
        </w:rPr>
      </w:pPr>
    </w:p>
    <w:p w14:paraId="5DBD4D07" w14:textId="77777777" w:rsidR="007E1C6D" w:rsidRDefault="007E1C6D" w:rsidP="007E1C6D">
      <w:pPr>
        <w:spacing w:after="0" w:line="276" w:lineRule="auto"/>
        <w:ind w:left="720" w:hanging="720"/>
        <w:rPr>
          <w:rFonts w:ascii="Times New Roman" w:eastAsia="Calibri" w:hAnsi="Times New Roman" w:cs="Times New Roman"/>
          <w:bCs/>
          <w:sz w:val="24"/>
          <w:szCs w:val="24"/>
        </w:rPr>
      </w:pPr>
    </w:p>
    <w:p w14:paraId="4240DF62" w14:textId="77777777" w:rsidR="007E1C6D" w:rsidRDefault="007E1C6D" w:rsidP="007E1C6D">
      <w:pPr>
        <w:spacing w:after="0" w:line="276" w:lineRule="auto"/>
        <w:ind w:left="720" w:hanging="720"/>
        <w:rPr>
          <w:rFonts w:ascii="Times New Roman" w:eastAsia="Calibri" w:hAnsi="Times New Roman" w:cs="Times New Roman"/>
          <w:bCs/>
          <w:sz w:val="24"/>
          <w:szCs w:val="24"/>
        </w:rPr>
      </w:pPr>
    </w:p>
    <w:p w14:paraId="4DC68446" w14:textId="77777777" w:rsidR="007E1C6D" w:rsidRDefault="007E1C6D" w:rsidP="007E1C6D">
      <w:pPr>
        <w:spacing w:after="0" w:line="276" w:lineRule="auto"/>
        <w:ind w:left="720" w:hanging="720"/>
        <w:rPr>
          <w:rFonts w:ascii="Times New Roman" w:eastAsia="Calibri" w:hAnsi="Times New Roman" w:cs="Times New Roman"/>
          <w:bCs/>
          <w:sz w:val="24"/>
          <w:szCs w:val="24"/>
        </w:rPr>
      </w:pPr>
    </w:p>
    <w:p w14:paraId="53CD4AD1" w14:textId="77777777" w:rsidR="007E1C6D" w:rsidRDefault="007E1C6D" w:rsidP="007E1C6D">
      <w:pPr>
        <w:spacing w:after="0" w:line="276" w:lineRule="auto"/>
        <w:ind w:left="720" w:hanging="720"/>
        <w:rPr>
          <w:rFonts w:ascii="Times New Roman" w:eastAsia="Calibri" w:hAnsi="Times New Roman" w:cs="Times New Roman"/>
          <w:bCs/>
          <w:sz w:val="24"/>
          <w:szCs w:val="24"/>
        </w:rPr>
      </w:pPr>
    </w:p>
    <w:p w14:paraId="05BC2885" w14:textId="77777777" w:rsidR="007E1C6D" w:rsidRDefault="007E1C6D" w:rsidP="007E1C6D">
      <w:pPr>
        <w:spacing w:after="0" w:line="276" w:lineRule="auto"/>
        <w:ind w:left="720" w:hanging="720"/>
        <w:rPr>
          <w:rFonts w:ascii="Times New Roman" w:eastAsia="Calibri" w:hAnsi="Times New Roman" w:cs="Times New Roman"/>
          <w:bCs/>
          <w:sz w:val="24"/>
          <w:szCs w:val="24"/>
        </w:rPr>
      </w:pPr>
    </w:p>
    <w:p w14:paraId="1E6B1BB5" w14:textId="77777777" w:rsidR="007E1C6D" w:rsidRDefault="007E1C6D" w:rsidP="007E1C6D">
      <w:pPr>
        <w:spacing w:after="0" w:line="276" w:lineRule="auto"/>
        <w:ind w:left="720" w:hanging="720"/>
        <w:rPr>
          <w:rFonts w:ascii="Times New Roman" w:eastAsia="Calibri" w:hAnsi="Times New Roman" w:cs="Times New Roman"/>
          <w:bCs/>
          <w:sz w:val="24"/>
          <w:szCs w:val="24"/>
        </w:rPr>
      </w:pPr>
    </w:p>
    <w:p w14:paraId="0E12BABC" w14:textId="77777777" w:rsidR="007E1C6D" w:rsidRDefault="007E1C6D" w:rsidP="007E1C6D">
      <w:pPr>
        <w:spacing w:after="0" w:line="276" w:lineRule="auto"/>
        <w:ind w:left="720" w:hanging="720"/>
        <w:rPr>
          <w:rFonts w:ascii="Times New Roman" w:eastAsia="Calibri" w:hAnsi="Times New Roman" w:cs="Times New Roman"/>
          <w:bCs/>
          <w:sz w:val="24"/>
          <w:szCs w:val="24"/>
        </w:rPr>
      </w:pPr>
    </w:p>
    <w:p w14:paraId="7F9278D0" w14:textId="77777777" w:rsidR="007E1C6D" w:rsidRDefault="007E1C6D" w:rsidP="007E1C6D">
      <w:pPr>
        <w:spacing w:after="0" w:line="276" w:lineRule="auto"/>
        <w:ind w:left="720" w:hanging="720"/>
        <w:rPr>
          <w:rFonts w:ascii="Times New Roman" w:eastAsia="Calibri" w:hAnsi="Times New Roman" w:cs="Times New Roman"/>
          <w:bCs/>
          <w:sz w:val="24"/>
          <w:szCs w:val="24"/>
        </w:rPr>
      </w:pPr>
    </w:p>
    <w:p w14:paraId="3131BE72" w14:textId="77777777" w:rsidR="007E1C6D" w:rsidRDefault="007E1C6D" w:rsidP="007E1C6D">
      <w:pPr>
        <w:spacing w:after="0" w:line="276" w:lineRule="auto"/>
        <w:ind w:left="720" w:hanging="720"/>
        <w:rPr>
          <w:rFonts w:ascii="Times New Roman" w:eastAsia="Calibri" w:hAnsi="Times New Roman" w:cs="Times New Roman"/>
          <w:bCs/>
          <w:sz w:val="24"/>
          <w:szCs w:val="24"/>
        </w:rPr>
      </w:pPr>
    </w:p>
    <w:p w14:paraId="5C63F10E" w14:textId="77777777" w:rsidR="007E1C6D" w:rsidRDefault="007E1C6D" w:rsidP="007E1C6D">
      <w:pPr>
        <w:spacing w:after="0" w:line="276" w:lineRule="auto"/>
        <w:ind w:left="720" w:hanging="720"/>
        <w:rPr>
          <w:rFonts w:ascii="Times New Roman" w:eastAsia="Calibri" w:hAnsi="Times New Roman" w:cs="Times New Roman"/>
          <w:bCs/>
          <w:sz w:val="24"/>
          <w:szCs w:val="24"/>
        </w:rPr>
      </w:pPr>
    </w:p>
    <w:p w14:paraId="01239788" w14:textId="77777777" w:rsidR="007E1C6D" w:rsidRDefault="007E1C6D" w:rsidP="007E1C6D">
      <w:pPr>
        <w:spacing w:after="0" w:line="276" w:lineRule="auto"/>
        <w:ind w:left="720" w:hanging="720"/>
        <w:rPr>
          <w:rFonts w:ascii="Times New Roman" w:eastAsia="Calibri" w:hAnsi="Times New Roman" w:cs="Times New Roman"/>
          <w:bCs/>
          <w:sz w:val="24"/>
          <w:szCs w:val="24"/>
        </w:rPr>
      </w:pPr>
    </w:p>
    <w:p w14:paraId="4D78F008" w14:textId="77777777" w:rsidR="007E1C6D" w:rsidRDefault="007E1C6D" w:rsidP="007E1C6D">
      <w:pPr>
        <w:spacing w:after="0" w:line="276" w:lineRule="auto"/>
        <w:ind w:left="720" w:hanging="720"/>
        <w:rPr>
          <w:rFonts w:ascii="Times New Roman" w:eastAsia="Calibri" w:hAnsi="Times New Roman" w:cs="Times New Roman"/>
          <w:bCs/>
          <w:sz w:val="24"/>
          <w:szCs w:val="24"/>
        </w:rPr>
      </w:pPr>
    </w:p>
    <w:p w14:paraId="339D4284" w14:textId="77777777" w:rsidR="007E1C6D" w:rsidRDefault="007E1C6D" w:rsidP="007E1C6D">
      <w:pPr>
        <w:spacing w:after="0" w:line="276" w:lineRule="auto"/>
        <w:ind w:left="720" w:hanging="720"/>
        <w:rPr>
          <w:rFonts w:ascii="Times New Roman" w:eastAsia="Calibri" w:hAnsi="Times New Roman" w:cs="Times New Roman"/>
          <w:bCs/>
          <w:sz w:val="24"/>
          <w:szCs w:val="24"/>
        </w:rPr>
      </w:pPr>
    </w:p>
    <w:p w14:paraId="330D9E91" w14:textId="77777777" w:rsidR="007E1C6D" w:rsidRDefault="007E1C6D" w:rsidP="007E1C6D">
      <w:pPr>
        <w:spacing w:after="0" w:line="276" w:lineRule="auto"/>
        <w:ind w:left="720" w:hanging="720"/>
        <w:rPr>
          <w:rFonts w:ascii="Times New Roman" w:eastAsia="Calibri" w:hAnsi="Times New Roman" w:cs="Times New Roman"/>
          <w:bCs/>
          <w:sz w:val="24"/>
          <w:szCs w:val="24"/>
        </w:rPr>
      </w:pPr>
    </w:p>
    <w:p w14:paraId="2C88E7A2" w14:textId="77777777" w:rsidR="007E1C6D" w:rsidRDefault="007E1C6D" w:rsidP="007E1C6D">
      <w:pPr>
        <w:spacing w:after="0" w:line="276" w:lineRule="auto"/>
        <w:ind w:left="720" w:hanging="720"/>
        <w:rPr>
          <w:rFonts w:ascii="Times New Roman" w:eastAsia="Calibri" w:hAnsi="Times New Roman" w:cs="Times New Roman"/>
          <w:bCs/>
          <w:sz w:val="24"/>
          <w:szCs w:val="24"/>
        </w:rPr>
      </w:pPr>
    </w:p>
    <w:p w14:paraId="5D807611" w14:textId="77777777" w:rsidR="007E1C6D" w:rsidRPr="008E5707" w:rsidRDefault="007E1C6D" w:rsidP="007E1C6D">
      <w:pPr>
        <w:spacing w:after="0" w:line="276" w:lineRule="auto"/>
        <w:ind w:left="720" w:hanging="720"/>
        <w:rPr>
          <w:rFonts w:ascii="Times New Roman" w:eastAsia="Calibri" w:hAnsi="Times New Roman" w:cs="Times New Roman"/>
          <w:bCs/>
          <w:sz w:val="24"/>
          <w:szCs w:val="24"/>
        </w:rPr>
      </w:pPr>
    </w:p>
    <w:p w14:paraId="263436CC" w14:textId="77777777" w:rsidR="00AF6AFE" w:rsidRDefault="000E1BAE" w:rsidP="00AF6AFE">
      <w:pPr>
        <w:spacing w:after="0" w:line="276" w:lineRule="auto"/>
        <w:ind w:left="720" w:hanging="720"/>
        <w:jc w:val="center"/>
        <w:rPr>
          <w:rFonts w:ascii="Times New Roman" w:eastAsia="Calibri" w:hAnsi="Times New Roman" w:cs="Times New Roman"/>
          <w:b/>
          <w:bCs/>
          <w:sz w:val="24"/>
          <w:szCs w:val="24"/>
        </w:rPr>
      </w:pPr>
      <w:r w:rsidRPr="00755E11">
        <w:rPr>
          <w:rFonts w:ascii="Times New Roman" w:eastAsia="Calibri" w:hAnsi="Times New Roman" w:cs="Times New Roman"/>
          <w:b/>
          <w:bCs/>
          <w:sz w:val="24"/>
          <w:szCs w:val="24"/>
        </w:rPr>
        <w:lastRenderedPageBreak/>
        <w:t xml:space="preserve">Guidelines for Promotion </w:t>
      </w:r>
      <w:r>
        <w:rPr>
          <w:rFonts w:ascii="Times New Roman" w:eastAsia="Calibri" w:hAnsi="Times New Roman" w:cs="Times New Roman"/>
          <w:b/>
          <w:bCs/>
          <w:sz w:val="24"/>
          <w:szCs w:val="24"/>
        </w:rPr>
        <w:t xml:space="preserve">and Evaluation </w:t>
      </w:r>
    </w:p>
    <w:p w14:paraId="3C26F378" w14:textId="77777777" w:rsidR="000E1BAE" w:rsidRDefault="000E1BAE" w:rsidP="00AF6AFE">
      <w:pPr>
        <w:spacing w:after="0" w:line="276" w:lineRule="auto"/>
        <w:ind w:left="720" w:hanging="720"/>
        <w:jc w:val="center"/>
        <w:rPr>
          <w:rFonts w:ascii="Times New Roman" w:eastAsia="Calibri" w:hAnsi="Times New Roman" w:cs="Times New Roman"/>
          <w:b/>
          <w:bCs/>
          <w:sz w:val="24"/>
          <w:szCs w:val="24"/>
        </w:rPr>
      </w:pPr>
      <w:proofErr w:type="gramStart"/>
      <w:r w:rsidRPr="00755E11">
        <w:rPr>
          <w:rFonts w:ascii="Times New Roman" w:eastAsia="Calibri" w:hAnsi="Times New Roman" w:cs="Times New Roman"/>
          <w:b/>
          <w:bCs/>
          <w:sz w:val="24"/>
          <w:szCs w:val="24"/>
        </w:rPr>
        <w:t>of</w:t>
      </w:r>
      <w:proofErr w:type="gramEnd"/>
      <w:r w:rsidRPr="00755E11">
        <w:rPr>
          <w:rFonts w:ascii="Times New Roman" w:eastAsia="Calibri" w:hAnsi="Times New Roman" w:cs="Times New Roman"/>
          <w:b/>
          <w:bCs/>
          <w:sz w:val="24"/>
          <w:szCs w:val="24"/>
        </w:rPr>
        <w:t xml:space="preserve"> Lecturers</w:t>
      </w:r>
      <w:r>
        <w:rPr>
          <w:rFonts w:ascii="Times New Roman" w:eastAsia="Calibri" w:hAnsi="Times New Roman" w:cs="Times New Roman"/>
          <w:b/>
          <w:bCs/>
          <w:sz w:val="24"/>
          <w:szCs w:val="24"/>
        </w:rPr>
        <w:t xml:space="preserve"> (all ranks/types)</w:t>
      </w:r>
    </w:p>
    <w:p w14:paraId="3D5727BF" w14:textId="77777777" w:rsidR="00AF6AFE" w:rsidRPr="00504FB2" w:rsidRDefault="00AF6AFE" w:rsidP="00AF6AFE">
      <w:pPr>
        <w:spacing w:after="0" w:line="276" w:lineRule="auto"/>
        <w:ind w:left="720" w:hanging="720"/>
        <w:jc w:val="center"/>
        <w:rPr>
          <w:rFonts w:ascii="Times New Roman" w:eastAsia="Calibri" w:hAnsi="Times New Roman" w:cs="Times New Roman"/>
          <w:sz w:val="24"/>
          <w:szCs w:val="24"/>
        </w:rPr>
      </w:pPr>
    </w:p>
    <w:p w14:paraId="539CAC78" w14:textId="77777777" w:rsidR="00AF6AFE" w:rsidRPr="00AF6AFE" w:rsidRDefault="00AF6AFE" w:rsidP="00AF6AFE">
      <w:pPr>
        <w:spacing w:after="0" w:line="276" w:lineRule="auto"/>
        <w:rPr>
          <w:rFonts w:ascii="Times New Roman" w:eastAsia="Calibri" w:hAnsi="Times New Roman" w:cs="Times New Roman"/>
          <w:b/>
          <w:sz w:val="24"/>
          <w:szCs w:val="24"/>
        </w:rPr>
      </w:pPr>
      <w:r w:rsidRPr="00AF6AFE">
        <w:rPr>
          <w:rFonts w:ascii="Times New Roman" w:eastAsia="Calibri" w:hAnsi="Times New Roman" w:cs="Times New Roman"/>
          <w:b/>
          <w:sz w:val="24"/>
          <w:szCs w:val="24"/>
        </w:rPr>
        <w:t>I.</w:t>
      </w:r>
      <w:r>
        <w:rPr>
          <w:rFonts w:ascii="Times New Roman" w:eastAsia="Calibri" w:hAnsi="Times New Roman" w:cs="Times New Roman"/>
          <w:b/>
          <w:sz w:val="24"/>
          <w:szCs w:val="24"/>
        </w:rPr>
        <w:tab/>
      </w:r>
      <w:r w:rsidRPr="00AF6AFE">
        <w:rPr>
          <w:rFonts w:ascii="Times New Roman" w:eastAsia="Calibri" w:hAnsi="Times New Roman" w:cs="Times New Roman"/>
          <w:b/>
          <w:sz w:val="24"/>
          <w:szCs w:val="24"/>
        </w:rPr>
        <w:t>Appointment and Renewal</w:t>
      </w:r>
    </w:p>
    <w:p w14:paraId="3C914884" w14:textId="77777777" w:rsidR="000E1BAE" w:rsidRDefault="000E1BAE" w:rsidP="00AF6AFE">
      <w:pPr>
        <w:spacing w:after="0" w:line="276" w:lineRule="auto"/>
        <w:ind w:left="720"/>
        <w:rPr>
          <w:rFonts w:ascii="Times New Roman" w:eastAsia="Calibri" w:hAnsi="Times New Roman" w:cs="Times New Roman"/>
          <w:sz w:val="24"/>
          <w:szCs w:val="24"/>
        </w:rPr>
      </w:pPr>
      <w:r w:rsidRPr="00755E11">
        <w:rPr>
          <w:rFonts w:ascii="Times New Roman" w:eastAsia="Calibri" w:hAnsi="Times New Roman" w:cs="Times New Roman"/>
          <w:sz w:val="24"/>
          <w:szCs w:val="24"/>
        </w:rPr>
        <w:t xml:space="preserve">Lecturers </w:t>
      </w:r>
      <w:r>
        <w:rPr>
          <w:rFonts w:ascii="Times New Roman" w:eastAsia="Calibri" w:hAnsi="Times New Roman" w:cs="Times New Roman"/>
          <w:sz w:val="24"/>
          <w:szCs w:val="24"/>
        </w:rPr>
        <w:t xml:space="preserve">in the Department of English will typically </w:t>
      </w:r>
      <w:r w:rsidRPr="00755E11">
        <w:rPr>
          <w:rFonts w:ascii="Times New Roman" w:eastAsia="Calibri" w:hAnsi="Times New Roman" w:cs="Times New Roman"/>
          <w:sz w:val="24"/>
          <w:szCs w:val="24"/>
        </w:rPr>
        <w:t>hold a doctorate or other terminal degree and have a minimum of five years of college-level teaching experience</w:t>
      </w:r>
      <w:r>
        <w:rPr>
          <w:rFonts w:ascii="Times New Roman" w:eastAsia="Calibri" w:hAnsi="Times New Roman" w:cs="Times New Roman"/>
          <w:sz w:val="24"/>
          <w:szCs w:val="24"/>
        </w:rPr>
        <w:t xml:space="preserve"> or equivalent qualifications/experience</w:t>
      </w:r>
      <w:r w:rsidRPr="00755E11">
        <w:rPr>
          <w:rFonts w:ascii="Times New Roman" w:eastAsia="Calibri" w:hAnsi="Times New Roman" w:cs="Times New Roman"/>
          <w:sz w:val="24"/>
          <w:szCs w:val="24"/>
        </w:rPr>
        <w:t xml:space="preserve"> at the time of appointment</w:t>
      </w:r>
      <w:r>
        <w:rPr>
          <w:rFonts w:ascii="Times New Roman" w:eastAsia="Calibri" w:hAnsi="Times New Roman" w:cs="Times New Roman"/>
          <w:sz w:val="24"/>
          <w:szCs w:val="24"/>
        </w:rPr>
        <w:t xml:space="preserve">. </w:t>
      </w:r>
    </w:p>
    <w:p w14:paraId="2C97D063" w14:textId="77777777" w:rsidR="00AF6AFE" w:rsidRDefault="00AF6AFE" w:rsidP="00AF6AFE">
      <w:pPr>
        <w:spacing w:after="0" w:line="276" w:lineRule="auto"/>
        <w:rPr>
          <w:rFonts w:ascii="Times New Roman" w:eastAsia="Calibri" w:hAnsi="Times New Roman" w:cs="Times New Roman"/>
          <w:sz w:val="24"/>
          <w:szCs w:val="24"/>
        </w:rPr>
      </w:pPr>
    </w:p>
    <w:p w14:paraId="57223709" w14:textId="77777777" w:rsidR="000E1BAE" w:rsidRPr="00755E11" w:rsidRDefault="000E1BAE" w:rsidP="00AF6AFE">
      <w:pPr>
        <w:spacing w:after="0" w:line="276"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Lecturers at all ranks and appointment types will be evaluated annually based on the following performance expectations. All lecturers in the department are expected to:</w:t>
      </w:r>
    </w:p>
    <w:p w14:paraId="56A642A3" w14:textId="77777777" w:rsidR="00E52FAE" w:rsidRPr="00755E11" w:rsidRDefault="00E52FAE" w:rsidP="00AF6AFE">
      <w:pPr>
        <w:numPr>
          <w:ilvl w:val="0"/>
          <w:numId w:val="3"/>
        </w:numPr>
        <w:spacing w:after="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Deliver consistent, e</w:t>
      </w:r>
      <w:r w:rsidRPr="00755E11">
        <w:rPr>
          <w:rFonts w:ascii="Times New Roman" w:eastAsia="Calibri" w:hAnsi="Times New Roman" w:cs="Times New Roman"/>
          <w:sz w:val="24"/>
          <w:szCs w:val="24"/>
        </w:rPr>
        <w:t xml:space="preserve">ffective teaching </w:t>
      </w:r>
      <w:r>
        <w:rPr>
          <w:rFonts w:ascii="Times New Roman" w:eastAsia="Calibri" w:hAnsi="Times New Roman" w:cs="Times New Roman"/>
          <w:sz w:val="24"/>
          <w:szCs w:val="24"/>
        </w:rPr>
        <w:t>which shall be evaluated</w:t>
      </w:r>
      <w:r w:rsidRPr="00755E11">
        <w:rPr>
          <w:rFonts w:ascii="Times New Roman" w:eastAsia="Calibri" w:hAnsi="Times New Roman" w:cs="Times New Roman"/>
          <w:sz w:val="24"/>
          <w:szCs w:val="24"/>
        </w:rPr>
        <w:t xml:space="preserve"> by standard instruments of measurement, including standard department student evaluations, student responses to university evaluations, peer reviews and</w:t>
      </w:r>
      <w:r>
        <w:rPr>
          <w:rFonts w:ascii="Times New Roman" w:eastAsia="Calibri" w:hAnsi="Times New Roman" w:cs="Times New Roman"/>
          <w:sz w:val="24"/>
          <w:szCs w:val="24"/>
        </w:rPr>
        <w:t>/or other forms of measurement</w:t>
      </w:r>
    </w:p>
    <w:p w14:paraId="43575669" w14:textId="77777777" w:rsidR="000E1BAE" w:rsidRDefault="000E1BAE" w:rsidP="00AF6AFE">
      <w:pPr>
        <w:numPr>
          <w:ilvl w:val="0"/>
          <w:numId w:val="3"/>
        </w:numPr>
        <w:spacing w:after="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Be accessible and responsive to students (including online students) through </w:t>
      </w:r>
      <w:r w:rsidRPr="00755E11">
        <w:rPr>
          <w:rFonts w:ascii="Times New Roman" w:eastAsia="Calibri" w:hAnsi="Times New Roman" w:cs="Times New Roman"/>
          <w:sz w:val="24"/>
          <w:szCs w:val="24"/>
        </w:rPr>
        <w:t>regular office hours</w:t>
      </w:r>
      <w:r>
        <w:rPr>
          <w:rFonts w:ascii="Times New Roman" w:eastAsia="Calibri" w:hAnsi="Times New Roman" w:cs="Times New Roman"/>
          <w:sz w:val="24"/>
          <w:szCs w:val="24"/>
        </w:rPr>
        <w:t xml:space="preserve"> </w:t>
      </w:r>
      <w:r w:rsidR="00E52FAE">
        <w:rPr>
          <w:rFonts w:ascii="Times New Roman" w:eastAsia="Calibri" w:hAnsi="Times New Roman" w:cs="Times New Roman"/>
          <w:sz w:val="24"/>
          <w:szCs w:val="24"/>
        </w:rPr>
        <w:t>and/</w:t>
      </w:r>
      <w:r>
        <w:rPr>
          <w:rFonts w:ascii="Times New Roman" w:eastAsia="Calibri" w:hAnsi="Times New Roman" w:cs="Times New Roman"/>
          <w:sz w:val="24"/>
          <w:szCs w:val="24"/>
        </w:rPr>
        <w:t>or other r</w:t>
      </w:r>
      <w:r w:rsidRPr="00755E11">
        <w:rPr>
          <w:rFonts w:ascii="Times New Roman" w:eastAsia="Calibri" w:hAnsi="Times New Roman" w:cs="Times New Roman"/>
          <w:sz w:val="24"/>
          <w:szCs w:val="24"/>
        </w:rPr>
        <w:t>egular</w:t>
      </w:r>
      <w:r>
        <w:rPr>
          <w:rFonts w:ascii="Times New Roman" w:eastAsia="Calibri" w:hAnsi="Times New Roman" w:cs="Times New Roman"/>
          <w:sz w:val="24"/>
          <w:szCs w:val="24"/>
        </w:rPr>
        <w:t>, reliable</w:t>
      </w:r>
      <w:r w:rsidRPr="00755E11">
        <w:rPr>
          <w:rFonts w:ascii="Times New Roman" w:eastAsia="Calibri" w:hAnsi="Times New Roman" w:cs="Times New Roman"/>
          <w:sz w:val="24"/>
          <w:szCs w:val="24"/>
        </w:rPr>
        <w:t xml:space="preserve"> means of </w:t>
      </w:r>
      <w:r>
        <w:rPr>
          <w:rFonts w:ascii="Times New Roman" w:eastAsia="Calibri" w:hAnsi="Times New Roman" w:cs="Times New Roman"/>
          <w:sz w:val="24"/>
          <w:szCs w:val="24"/>
        </w:rPr>
        <w:t>access</w:t>
      </w:r>
    </w:p>
    <w:p w14:paraId="089AC2E7" w14:textId="77777777" w:rsidR="000E1BAE" w:rsidRPr="00755E11" w:rsidRDefault="000E1BAE" w:rsidP="00AF6AFE">
      <w:pPr>
        <w:numPr>
          <w:ilvl w:val="0"/>
          <w:numId w:val="3"/>
        </w:numPr>
        <w:spacing w:after="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Meet </w:t>
      </w:r>
      <w:r w:rsidRPr="00755E11">
        <w:rPr>
          <w:rFonts w:ascii="Times New Roman" w:eastAsia="Calibri" w:hAnsi="Times New Roman" w:cs="Times New Roman"/>
          <w:sz w:val="24"/>
          <w:szCs w:val="24"/>
        </w:rPr>
        <w:t xml:space="preserve">administrative </w:t>
      </w:r>
      <w:r w:rsidR="00E52FAE">
        <w:rPr>
          <w:rFonts w:ascii="Times New Roman" w:eastAsia="Calibri" w:hAnsi="Times New Roman" w:cs="Times New Roman"/>
          <w:sz w:val="24"/>
          <w:szCs w:val="24"/>
        </w:rPr>
        <w:t xml:space="preserve">responsibilities </w:t>
      </w:r>
      <w:r>
        <w:rPr>
          <w:rFonts w:ascii="Times New Roman" w:eastAsia="Calibri" w:hAnsi="Times New Roman" w:cs="Times New Roman"/>
          <w:sz w:val="24"/>
          <w:szCs w:val="24"/>
        </w:rPr>
        <w:t xml:space="preserve">and deadlines related to area of assignment (e.g. </w:t>
      </w:r>
      <w:r w:rsidRPr="00755E11">
        <w:rPr>
          <w:rFonts w:ascii="Times New Roman" w:eastAsia="Calibri" w:hAnsi="Times New Roman" w:cs="Times New Roman"/>
          <w:sz w:val="24"/>
          <w:szCs w:val="24"/>
        </w:rPr>
        <w:t>timely responses to requests for course planning and book orders, submission of copies of syllabi</w:t>
      </w:r>
      <w:r>
        <w:rPr>
          <w:rFonts w:ascii="Times New Roman" w:eastAsia="Calibri" w:hAnsi="Times New Roman" w:cs="Times New Roman"/>
          <w:sz w:val="24"/>
          <w:szCs w:val="24"/>
        </w:rPr>
        <w:t xml:space="preserve">, </w:t>
      </w:r>
      <w:r w:rsidR="00E52FAE">
        <w:rPr>
          <w:rFonts w:ascii="Times New Roman" w:eastAsia="Calibri" w:hAnsi="Times New Roman" w:cs="Times New Roman"/>
          <w:sz w:val="24"/>
          <w:szCs w:val="24"/>
        </w:rPr>
        <w:t xml:space="preserve">administration of </w:t>
      </w:r>
      <w:r w:rsidRPr="00755E11">
        <w:rPr>
          <w:rFonts w:ascii="Times New Roman" w:eastAsia="Calibri" w:hAnsi="Times New Roman" w:cs="Times New Roman"/>
          <w:sz w:val="24"/>
          <w:szCs w:val="24"/>
        </w:rPr>
        <w:t>course evaluations)</w:t>
      </w:r>
    </w:p>
    <w:p w14:paraId="3433D9B5" w14:textId="77777777" w:rsidR="000E1BAE" w:rsidRDefault="000E1BAE" w:rsidP="00AF6AFE">
      <w:pPr>
        <w:numPr>
          <w:ilvl w:val="0"/>
          <w:numId w:val="3"/>
        </w:numPr>
        <w:spacing w:after="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Develop and maintain effective, up-to-date </w:t>
      </w:r>
      <w:r w:rsidRPr="00755E11">
        <w:rPr>
          <w:rFonts w:ascii="Times New Roman" w:eastAsia="Calibri" w:hAnsi="Times New Roman" w:cs="Times New Roman"/>
          <w:sz w:val="24"/>
          <w:szCs w:val="24"/>
        </w:rPr>
        <w:t>syllabi, course materials, and course design that reflect degree program goals and requirements</w:t>
      </w:r>
    </w:p>
    <w:p w14:paraId="4433BAA9" w14:textId="77777777" w:rsidR="000E1BAE" w:rsidRPr="00755E11" w:rsidRDefault="00E52FAE" w:rsidP="00AF6AFE">
      <w:pPr>
        <w:numPr>
          <w:ilvl w:val="0"/>
          <w:numId w:val="3"/>
        </w:numPr>
        <w:spacing w:after="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E</w:t>
      </w:r>
      <w:r w:rsidR="007E12AA">
        <w:rPr>
          <w:rFonts w:ascii="Times New Roman" w:eastAsia="Calibri" w:hAnsi="Times New Roman" w:cs="Times New Roman"/>
          <w:sz w:val="24"/>
          <w:szCs w:val="24"/>
        </w:rPr>
        <w:t>ffectively employ the use</w:t>
      </w:r>
      <w:r w:rsidR="000E1BAE" w:rsidRPr="00755E11">
        <w:rPr>
          <w:rFonts w:ascii="Times New Roman" w:eastAsia="Calibri" w:hAnsi="Times New Roman" w:cs="Times New Roman"/>
          <w:sz w:val="24"/>
          <w:szCs w:val="24"/>
        </w:rPr>
        <w:t xml:space="preserve"> of </w:t>
      </w:r>
      <w:r w:rsidR="007E12AA">
        <w:rPr>
          <w:rFonts w:ascii="Times New Roman" w:eastAsia="Calibri" w:hAnsi="Times New Roman" w:cs="Times New Roman"/>
          <w:sz w:val="24"/>
          <w:szCs w:val="24"/>
        </w:rPr>
        <w:t xml:space="preserve">appropriate </w:t>
      </w:r>
      <w:r w:rsidR="000E1BAE" w:rsidRPr="00755E11">
        <w:rPr>
          <w:rFonts w:ascii="Times New Roman" w:eastAsia="Calibri" w:hAnsi="Times New Roman" w:cs="Times New Roman"/>
          <w:sz w:val="24"/>
          <w:szCs w:val="24"/>
        </w:rPr>
        <w:t>c</w:t>
      </w:r>
      <w:r w:rsidR="007E12AA">
        <w:rPr>
          <w:rFonts w:ascii="Times New Roman" w:eastAsia="Calibri" w:hAnsi="Times New Roman" w:cs="Times New Roman"/>
          <w:sz w:val="24"/>
          <w:szCs w:val="24"/>
        </w:rPr>
        <w:t>urrent educational technologies</w:t>
      </w:r>
    </w:p>
    <w:p w14:paraId="0F8CD14B" w14:textId="77777777" w:rsidR="000E1BAE" w:rsidRDefault="007E12AA" w:rsidP="00AF6AFE">
      <w:pPr>
        <w:numPr>
          <w:ilvl w:val="0"/>
          <w:numId w:val="3"/>
        </w:numPr>
        <w:spacing w:after="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Maintain a p</w:t>
      </w:r>
      <w:r w:rsidR="000E1BAE" w:rsidRPr="00755E11">
        <w:rPr>
          <w:rFonts w:ascii="Times New Roman" w:eastAsia="Calibri" w:hAnsi="Times New Roman" w:cs="Times New Roman"/>
          <w:sz w:val="24"/>
          <w:szCs w:val="24"/>
        </w:rPr>
        <w:t xml:space="preserve">rofessional demeanor </w:t>
      </w:r>
      <w:r>
        <w:rPr>
          <w:rFonts w:ascii="Times New Roman" w:eastAsia="Calibri" w:hAnsi="Times New Roman" w:cs="Times New Roman"/>
          <w:sz w:val="24"/>
          <w:szCs w:val="24"/>
        </w:rPr>
        <w:t xml:space="preserve">when </w:t>
      </w:r>
      <w:r w:rsidR="000E1BAE" w:rsidRPr="00755E11">
        <w:rPr>
          <w:rFonts w:ascii="Times New Roman" w:eastAsia="Calibri" w:hAnsi="Times New Roman" w:cs="Times New Roman"/>
          <w:sz w:val="24"/>
          <w:szCs w:val="24"/>
        </w:rPr>
        <w:t>interacting with students</w:t>
      </w:r>
      <w:r>
        <w:rPr>
          <w:rFonts w:ascii="Times New Roman" w:eastAsia="Calibri" w:hAnsi="Times New Roman" w:cs="Times New Roman"/>
          <w:sz w:val="24"/>
          <w:szCs w:val="24"/>
        </w:rPr>
        <w:t>, TAs, and colleagues</w:t>
      </w:r>
    </w:p>
    <w:p w14:paraId="2845F34E" w14:textId="77777777" w:rsidR="00A466B1" w:rsidRPr="00755E11" w:rsidRDefault="00A466B1" w:rsidP="00AF6AFE">
      <w:pPr>
        <w:numPr>
          <w:ilvl w:val="0"/>
          <w:numId w:val="3"/>
        </w:numPr>
        <w:spacing w:after="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Engage in effective mentoring which may include mentoring of students, TA, and colleagues as appropriate. </w:t>
      </w:r>
    </w:p>
    <w:p w14:paraId="1E93AEA3" w14:textId="77777777" w:rsidR="000E1BAE" w:rsidRPr="00755E11" w:rsidRDefault="007E12AA" w:rsidP="00AF6AFE">
      <w:pPr>
        <w:numPr>
          <w:ilvl w:val="0"/>
          <w:numId w:val="3"/>
        </w:numPr>
        <w:spacing w:after="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Implement</w:t>
      </w:r>
      <w:r w:rsidR="000E1BAE" w:rsidRPr="00755E11">
        <w:rPr>
          <w:rFonts w:ascii="Times New Roman" w:eastAsia="Calibri" w:hAnsi="Times New Roman" w:cs="Times New Roman"/>
          <w:sz w:val="24"/>
          <w:szCs w:val="24"/>
        </w:rPr>
        <w:t xml:space="preserve"> assessment techniques that tap into students’ conceptual understanding of the course content and provide a means for</w:t>
      </w:r>
      <w:r>
        <w:rPr>
          <w:rFonts w:ascii="Times New Roman" w:eastAsia="Calibri" w:hAnsi="Times New Roman" w:cs="Times New Roman"/>
          <w:sz w:val="24"/>
          <w:szCs w:val="24"/>
        </w:rPr>
        <w:t xml:space="preserve"> incorporating student critique</w:t>
      </w:r>
    </w:p>
    <w:p w14:paraId="229F58A4" w14:textId="77777777" w:rsidR="000E1BAE" w:rsidRPr="00755E11" w:rsidRDefault="007E12AA" w:rsidP="00AF6AFE">
      <w:pPr>
        <w:numPr>
          <w:ilvl w:val="0"/>
          <w:numId w:val="3"/>
        </w:numPr>
        <w:spacing w:after="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Actively p</w:t>
      </w:r>
      <w:r w:rsidR="000E1BAE" w:rsidRPr="00755E11">
        <w:rPr>
          <w:rFonts w:ascii="Times New Roman" w:eastAsia="Calibri" w:hAnsi="Times New Roman" w:cs="Times New Roman"/>
          <w:sz w:val="24"/>
          <w:szCs w:val="24"/>
        </w:rPr>
        <w:t>articipat</w:t>
      </w:r>
      <w:r>
        <w:rPr>
          <w:rFonts w:ascii="Times New Roman" w:eastAsia="Calibri" w:hAnsi="Times New Roman" w:cs="Times New Roman"/>
          <w:sz w:val="24"/>
          <w:szCs w:val="24"/>
        </w:rPr>
        <w:t>e</w:t>
      </w:r>
      <w:r w:rsidR="000E1BAE" w:rsidRPr="00755E11">
        <w:rPr>
          <w:rFonts w:ascii="Times New Roman" w:eastAsia="Calibri" w:hAnsi="Times New Roman" w:cs="Times New Roman"/>
          <w:sz w:val="24"/>
          <w:szCs w:val="24"/>
        </w:rPr>
        <w:t xml:space="preserve"> in </w:t>
      </w:r>
      <w:r>
        <w:rPr>
          <w:rFonts w:ascii="Times New Roman" w:eastAsia="Calibri" w:hAnsi="Times New Roman" w:cs="Times New Roman"/>
          <w:sz w:val="24"/>
          <w:szCs w:val="24"/>
        </w:rPr>
        <w:t>unit, college, and/or university</w:t>
      </w:r>
      <w:r w:rsidR="000E1BAE" w:rsidRPr="00755E11">
        <w:rPr>
          <w:rFonts w:ascii="Times New Roman" w:eastAsia="Calibri" w:hAnsi="Times New Roman" w:cs="Times New Roman"/>
          <w:sz w:val="24"/>
          <w:szCs w:val="24"/>
        </w:rPr>
        <w:t xml:space="preserve"> activities</w:t>
      </w:r>
      <w:r>
        <w:rPr>
          <w:rFonts w:ascii="Times New Roman" w:eastAsia="Calibri" w:hAnsi="Times New Roman" w:cs="Times New Roman"/>
          <w:sz w:val="24"/>
          <w:szCs w:val="24"/>
        </w:rPr>
        <w:t xml:space="preserve"> that enhance the lecturer’s professional development as it relates to his/her </w:t>
      </w:r>
      <w:r w:rsidR="000E1BAE" w:rsidRPr="00755E11">
        <w:rPr>
          <w:rFonts w:ascii="Times New Roman" w:eastAsia="Calibri" w:hAnsi="Times New Roman" w:cs="Times New Roman"/>
          <w:sz w:val="24"/>
          <w:szCs w:val="24"/>
        </w:rPr>
        <w:t>program</w:t>
      </w:r>
      <w:r w:rsidR="000E1BAE">
        <w:rPr>
          <w:rFonts w:ascii="Times New Roman" w:eastAsia="Calibri" w:hAnsi="Times New Roman" w:cs="Times New Roman"/>
          <w:sz w:val="24"/>
          <w:szCs w:val="24"/>
        </w:rPr>
        <w:t>/</w:t>
      </w:r>
      <w:r>
        <w:rPr>
          <w:rFonts w:ascii="Times New Roman" w:eastAsia="Calibri" w:hAnsi="Times New Roman" w:cs="Times New Roman"/>
          <w:sz w:val="24"/>
          <w:szCs w:val="24"/>
        </w:rPr>
        <w:t>s of instruction</w:t>
      </w:r>
      <w:r w:rsidR="000E1BAE" w:rsidRPr="00755E11">
        <w:rPr>
          <w:rFonts w:ascii="Times New Roman" w:eastAsia="Calibri" w:hAnsi="Times New Roman" w:cs="Times New Roman"/>
          <w:sz w:val="24"/>
          <w:szCs w:val="24"/>
        </w:rPr>
        <w:t xml:space="preserve">  </w:t>
      </w:r>
    </w:p>
    <w:p w14:paraId="5618529C" w14:textId="77777777" w:rsidR="000E1BAE" w:rsidRPr="00755E11" w:rsidRDefault="007E12AA" w:rsidP="00AF6AFE">
      <w:pPr>
        <w:numPr>
          <w:ilvl w:val="0"/>
          <w:numId w:val="3"/>
        </w:numPr>
        <w:spacing w:after="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Actively participate</w:t>
      </w:r>
      <w:r w:rsidR="000E1BAE" w:rsidRPr="00755E11">
        <w:rPr>
          <w:rFonts w:ascii="Times New Roman" w:eastAsia="Calibri" w:hAnsi="Times New Roman" w:cs="Times New Roman"/>
          <w:sz w:val="24"/>
          <w:szCs w:val="24"/>
        </w:rPr>
        <w:t xml:space="preserve"> in unit/co</w:t>
      </w:r>
      <w:r>
        <w:rPr>
          <w:rFonts w:ascii="Times New Roman" w:eastAsia="Calibri" w:hAnsi="Times New Roman" w:cs="Times New Roman"/>
          <w:sz w:val="24"/>
          <w:szCs w:val="24"/>
        </w:rPr>
        <w:t xml:space="preserve">llege/university/community </w:t>
      </w:r>
      <w:r w:rsidR="000E1BAE" w:rsidRPr="00755E11">
        <w:rPr>
          <w:rFonts w:ascii="Times New Roman" w:eastAsia="Calibri" w:hAnsi="Times New Roman" w:cs="Times New Roman"/>
          <w:sz w:val="24"/>
          <w:szCs w:val="24"/>
        </w:rPr>
        <w:t>service activities</w:t>
      </w:r>
      <w:r w:rsidR="000E1BAE">
        <w:rPr>
          <w:rFonts w:ascii="Times New Roman" w:eastAsia="Calibri" w:hAnsi="Times New Roman" w:cs="Times New Roman"/>
          <w:sz w:val="24"/>
          <w:szCs w:val="24"/>
        </w:rPr>
        <w:t xml:space="preserve"> as assigned</w:t>
      </w:r>
      <w:r w:rsidR="003754AD">
        <w:rPr>
          <w:rFonts w:ascii="Times New Roman" w:eastAsia="Calibri" w:hAnsi="Times New Roman" w:cs="Times New Roman"/>
          <w:sz w:val="24"/>
          <w:szCs w:val="24"/>
        </w:rPr>
        <w:t>.</w:t>
      </w:r>
    </w:p>
    <w:p w14:paraId="7E260C00" w14:textId="77777777" w:rsidR="000E1BAE" w:rsidRPr="00755E11" w:rsidRDefault="000E1BAE" w:rsidP="00AF6AFE">
      <w:pPr>
        <w:spacing w:after="0" w:line="276" w:lineRule="auto"/>
        <w:ind w:left="720"/>
        <w:contextualSpacing/>
        <w:rPr>
          <w:rFonts w:ascii="Times New Roman" w:eastAsia="Calibri" w:hAnsi="Times New Roman" w:cs="Times New Roman"/>
          <w:sz w:val="24"/>
          <w:szCs w:val="24"/>
        </w:rPr>
      </w:pPr>
    </w:p>
    <w:p w14:paraId="14A75A55" w14:textId="77777777" w:rsidR="00504FB2" w:rsidRDefault="00AF6AFE" w:rsidP="00AF6AFE">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II.</w:t>
      </w:r>
      <w:r>
        <w:rPr>
          <w:rFonts w:ascii="Times New Roman" w:eastAsia="Calibri" w:hAnsi="Times New Roman" w:cs="Times New Roman"/>
          <w:b/>
          <w:sz w:val="24"/>
          <w:szCs w:val="24"/>
        </w:rPr>
        <w:tab/>
        <w:t>Promotion</w:t>
      </w:r>
    </w:p>
    <w:p w14:paraId="73412BF1" w14:textId="77777777" w:rsidR="00504FB2" w:rsidRDefault="00504FB2" w:rsidP="00AF6AFE">
      <w:pPr>
        <w:spacing w:after="0" w:line="276"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Candidates for promotion to Senior Lecturer or Principal Lecturer should consult departmental administration, </w:t>
      </w:r>
      <w:r w:rsidR="004C30D8">
        <w:rPr>
          <w:rFonts w:ascii="Times New Roman" w:eastAsia="Calibri" w:hAnsi="Times New Roman" w:cs="Times New Roman"/>
          <w:sz w:val="24"/>
          <w:szCs w:val="24"/>
        </w:rPr>
        <w:t xml:space="preserve">the Academic Affairs Manual </w:t>
      </w:r>
      <w:hyperlink r:id="rId6" w:history="1">
        <w:r w:rsidRPr="00504FB2">
          <w:rPr>
            <w:rStyle w:val="Hyperlink"/>
            <w:rFonts w:ascii="Times New Roman" w:eastAsia="Calibri" w:hAnsi="Times New Roman" w:cs="Times New Roman"/>
            <w:sz w:val="24"/>
            <w:szCs w:val="24"/>
          </w:rPr>
          <w:t>ACD506-05: Faculty Promotion</w:t>
        </w:r>
      </w:hyperlink>
      <w:r>
        <w:rPr>
          <w:rFonts w:ascii="Times New Roman" w:eastAsia="Calibri" w:hAnsi="Times New Roman" w:cs="Times New Roman"/>
          <w:sz w:val="24"/>
          <w:szCs w:val="24"/>
        </w:rPr>
        <w:t xml:space="preserve"> (</w:t>
      </w:r>
      <w:hyperlink r:id="rId7" w:history="1">
        <w:r w:rsidRPr="006D558B">
          <w:rPr>
            <w:rStyle w:val="Hyperlink"/>
            <w:rFonts w:ascii="Times New Roman" w:eastAsia="Calibri" w:hAnsi="Times New Roman" w:cs="Times New Roman"/>
            <w:sz w:val="24"/>
            <w:szCs w:val="24"/>
          </w:rPr>
          <w:t>http://www.asu.edu/aad/manuals/acd/acd506-05.html</w:t>
        </w:r>
      </w:hyperlink>
      <w:r>
        <w:rPr>
          <w:rFonts w:ascii="Times New Roman" w:eastAsia="Calibri" w:hAnsi="Times New Roman" w:cs="Times New Roman"/>
          <w:sz w:val="24"/>
          <w:szCs w:val="24"/>
        </w:rPr>
        <w:t xml:space="preserve">), and the </w:t>
      </w:r>
      <w:hyperlink r:id="rId8" w:history="1">
        <w:r w:rsidRPr="004C30D8">
          <w:rPr>
            <w:rStyle w:val="Hyperlink"/>
            <w:rFonts w:ascii="Times New Roman" w:eastAsia="Calibri" w:hAnsi="Times New Roman" w:cs="Times New Roman"/>
            <w:sz w:val="24"/>
            <w:szCs w:val="24"/>
          </w:rPr>
          <w:t>provost’s website</w:t>
        </w:r>
      </w:hyperlink>
      <w:r>
        <w:rPr>
          <w:rFonts w:ascii="Times New Roman" w:eastAsia="Calibri" w:hAnsi="Times New Roman" w:cs="Times New Roman"/>
          <w:sz w:val="24"/>
          <w:szCs w:val="24"/>
        </w:rPr>
        <w:t xml:space="preserve"> for process, timeline, and policy information governing fixed-term faculty promotion. </w:t>
      </w:r>
    </w:p>
    <w:p w14:paraId="263FBE2E" w14:textId="77777777" w:rsidR="00AF6AFE" w:rsidRDefault="00AF6AFE" w:rsidP="00AF6AFE">
      <w:pPr>
        <w:spacing w:after="0" w:line="276" w:lineRule="auto"/>
        <w:rPr>
          <w:rFonts w:ascii="Times New Roman" w:eastAsia="Calibri" w:hAnsi="Times New Roman" w:cs="Times New Roman"/>
          <w:sz w:val="24"/>
          <w:szCs w:val="24"/>
        </w:rPr>
      </w:pPr>
    </w:p>
    <w:p w14:paraId="766FA77A" w14:textId="77777777" w:rsidR="004C30D8" w:rsidRDefault="000E1BAE" w:rsidP="00AF6AFE">
      <w:pPr>
        <w:pStyle w:val="ListParagraph"/>
        <w:numPr>
          <w:ilvl w:val="0"/>
          <w:numId w:val="13"/>
        </w:numPr>
        <w:spacing w:after="0" w:line="276" w:lineRule="auto"/>
        <w:rPr>
          <w:rFonts w:ascii="Times New Roman" w:eastAsia="Calibri" w:hAnsi="Times New Roman" w:cs="Times New Roman"/>
          <w:sz w:val="24"/>
          <w:szCs w:val="24"/>
        </w:rPr>
      </w:pPr>
      <w:r w:rsidRPr="004C30D8">
        <w:rPr>
          <w:rFonts w:ascii="Times New Roman" w:eastAsia="Calibri" w:hAnsi="Times New Roman" w:cs="Times New Roman"/>
          <w:b/>
          <w:sz w:val="24"/>
          <w:szCs w:val="24"/>
        </w:rPr>
        <w:t>Criteria for Promotion to Senior Lecturer</w:t>
      </w:r>
      <w:r w:rsidRPr="004C30D8">
        <w:rPr>
          <w:rFonts w:ascii="Times New Roman" w:eastAsia="Calibri" w:hAnsi="Times New Roman" w:cs="Times New Roman"/>
          <w:sz w:val="24"/>
          <w:szCs w:val="24"/>
        </w:rPr>
        <w:t xml:space="preserve"> </w:t>
      </w:r>
    </w:p>
    <w:p w14:paraId="3478D913" w14:textId="77777777" w:rsidR="004C30D8" w:rsidRDefault="004C30D8" w:rsidP="00AF6AFE">
      <w:pPr>
        <w:pStyle w:val="ListParagraph"/>
        <w:spacing w:after="0" w:line="276" w:lineRule="auto"/>
        <w:rPr>
          <w:rFonts w:ascii="Times New Roman" w:eastAsia="Calibri" w:hAnsi="Times New Roman" w:cs="Times New Roman"/>
          <w:sz w:val="24"/>
          <w:szCs w:val="24"/>
        </w:rPr>
      </w:pPr>
      <w:r w:rsidRPr="004C30D8">
        <w:rPr>
          <w:rFonts w:ascii="Times New Roman" w:eastAsia="Calibri" w:hAnsi="Times New Roman" w:cs="Times New Roman"/>
          <w:sz w:val="24"/>
          <w:szCs w:val="24"/>
        </w:rPr>
        <w:t xml:space="preserve">Lecturers seeking promotion to Senior Lecturer are expected to have five years’ </w:t>
      </w:r>
      <w:r w:rsidR="00E56F26">
        <w:rPr>
          <w:rFonts w:ascii="Times New Roman" w:eastAsia="Calibri" w:hAnsi="Times New Roman" w:cs="Times New Roman"/>
          <w:sz w:val="24"/>
          <w:szCs w:val="24"/>
        </w:rPr>
        <w:t>successful teaching</w:t>
      </w:r>
      <w:r w:rsidR="0094447D">
        <w:rPr>
          <w:rFonts w:ascii="Times New Roman" w:eastAsia="Calibri" w:hAnsi="Times New Roman" w:cs="Times New Roman"/>
          <w:sz w:val="24"/>
          <w:szCs w:val="24"/>
        </w:rPr>
        <w:t xml:space="preserve"> experience in rank</w:t>
      </w:r>
      <w:r w:rsidR="00E56F26">
        <w:rPr>
          <w:rFonts w:ascii="Times New Roman" w:eastAsia="Calibri" w:hAnsi="Times New Roman" w:cs="Times New Roman"/>
          <w:sz w:val="24"/>
          <w:szCs w:val="24"/>
        </w:rPr>
        <w:t xml:space="preserve">, with a significant amount of teaching </w:t>
      </w:r>
      <w:r w:rsidRPr="004C30D8">
        <w:rPr>
          <w:rFonts w:ascii="Times New Roman" w:eastAsia="Calibri" w:hAnsi="Times New Roman" w:cs="Times New Roman"/>
          <w:sz w:val="24"/>
          <w:szCs w:val="24"/>
        </w:rPr>
        <w:t xml:space="preserve">at Arizona State University. Candidates may count the year in which they apply toward meeting this eligibility requirement. Those wishing to apply </w:t>
      </w:r>
      <w:r w:rsidRPr="004C30D8">
        <w:rPr>
          <w:rFonts w:ascii="Times New Roman" w:eastAsia="Calibri" w:hAnsi="Times New Roman" w:cs="Times New Roman"/>
          <w:sz w:val="24"/>
          <w:szCs w:val="24"/>
        </w:rPr>
        <w:lastRenderedPageBreak/>
        <w:t>for promotion should indicate their intent during the spring semester prior to, but no later than the beginning of, the academic year during which their case</w:t>
      </w:r>
      <w:r w:rsidR="00695A44">
        <w:rPr>
          <w:rFonts w:ascii="Times New Roman" w:eastAsia="Calibri" w:hAnsi="Times New Roman" w:cs="Times New Roman"/>
          <w:sz w:val="24"/>
          <w:szCs w:val="24"/>
        </w:rPr>
        <w:t>s</w:t>
      </w:r>
      <w:r w:rsidRPr="004C30D8">
        <w:rPr>
          <w:rFonts w:ascii="Times New Roman" w:eastAsia="Calibri" w:hAnsi="Times New Roman" w:cs="Times New Roman"/>
          <w:sz w:val="24"/>
          <w:szCs w:val="24"/>
        </w:rPr>
        <w:t xml:space="preserve"> will be reviewed. </w:t>
      </w:r>
    </w:p>
    <w:p w14:paraId="1B2C7B28" w14:textId="77777777" w:rsidR="004C30D8" w:rsidRDefault="004C30D8" w:rsidP="00AF6AFE">
      <w:pPr>
        <w:pStyle w:val="ListParagraph"/>
        <w:spacing w:after="0" w:line="276" w:lineRule="auto"/>
        <w:rPr>
          <w:rFonts w:ascii="Times New Roman" w:eastAsia="Calibri" w:hAnsi="Times New Roman" w:cs="Times New Roman"/>
          <w:sz w:val="24"/>
          <w:szCs w:val="24"/>
        </w:rPr>
      </w:pPr>
    </w:p>
    <w:p w14:paraId="147D6B6D" w14:textId="77777777" w:rsidR="004C30D8" w:rsidRDefault="004C30D8" w:rsidP="00AF6AFE">
      <w:pPr>
        <w:pStyle w:val="ListParagraph"/>
        <w:spacing w:after="0" w:line="276" w:lineRule="auto"/>
        <w:rPr>
          <w:rFonts w:ascii="Times New Roman" w:eastAsia="Calibri" w:hAnsi="Times New Roman" w:cs="Times New Roman"/>
          <w:sz w:val="24"/>
          <w:szCs w:val="24"/>
        </w:rPr>
      </w:pPr>
      <w:r w:rsidRPr="00755E11">
        <w:rPr>
          <w:rFonts w:ascii="Times New Roman" w:eastAsia="Calibri" w:hAnsi="Times New Roman" w:cs="Times New Roman"/>
          <w:sz w:val="24"/>
          <w:szCs w:val="24"/>
        </w:rPr>
        <w:t xml:space="preserve">Promotion requires a higher quality or </w:t>
      </w:r>
      <w:r>
        <w:rPr>
          <w:rFonts w:ascii="Times New Roman" w:eastAsia="Calibri" w:hAnsi="Times New Roman" w:cs="Times New Roman"/>
          <w:sz w:val="24"/>
          <w:szCs w:val="24"/>
        </w:rPr>
        <w:t>scope</w:t>
      </w:r>
      <w:r w:rsidRPr="00755E11">
        <w:rPr>
          <w:rFonts w:ascii="Times New Roman" w:eastAsia="Calibri" w:hAnsi="Times New Roman" w:cs="Times New Roman"/>
          <w:sz w:val="24"/>
          <w:szCs w:val="24"/>
        </w:rPr>
        <w:t xml:space="preserve"> of work beyond </w:t>
      </w:r>
      <w:r>
        <w:rPr>
          <w:rFonts w:ascii="Times New Roman" w:eastAsia="Calibri" w:hAnsi="Times New Roman" w:cs="Times New Roman"/>
          <w:sz w:val="24"/>
          <w:szCs w:val="24"/>
        </w:rPr>
        <w:t xml:space="preserve">the </w:t>
      </w:r>
      <w:r w:rsidRPr="00755E11">
        <w:rPr>
          <w:rFonts w:ascii="Times New Roman" w:eastAsia="Calibri" w:hAnsi="Times New Roman" w:cs="Times New Roman"/>
          <w:sz w:val="24"/>
          <w:szCs w:val="24"/>
        </w:rPr>
        <w:t xml:space="preserve">baseline expectation </w:t>
      </w:r>
      <w:r>
        <w:rPr>
          <w:rFonts w:ascii="Times New Roman" w:eastAsia="Calibri" w:hAnsi="Times New Roman" w:cs="Times New Roman"/>
          <w:sz w:val="24"/>
          <w:szCs w:val="24"/>
        </w:rPr>
        <w:t>articulated above. C</w:t>
      </w:r>
      <w:r w:rsidRPr="00755E11">
        <w:rPr>
          <w:rFonts w:ascii="Times New Roman" w:eastAsia="Calibri" w:hAnsi="Times New Roman" w:cs="Times New Roman"/>
          <w:sz w:val="24"/>
          <w:szCs w:val="24"/>
        </w:rPr>
        <w:t xml:space="preserve">ases for promotion </w:t>
      </w:r>
      <w:r>
        <w:rPr>
          <w:rFonts w:ascii="Times New Roman" w:eastAsia="Calibri" w:hAnsi="Times New Roman" w:cs="Times New Roman"/>
          <w:sz w:val="24"/>
          <w:szCs w:val="24"/>
        </w:rPr>
        <w:t xml:space="preserve">will </w:t>
      </w:r>
      <w:r w:rsidRPr="00755E11">
        <w:rPr>
          <w:rFonts w:ascii="Times New Roman" w:eastAsia="Calibri" w:hAnsi="Times New Roman" w:cs="Times New Roman"/>
          <w:sz w:val="24"/>
          <w:szCs w:val="24"/>
        </w:rPr>
        <w:t>rest heavily on demonstrated excellence in teaching</w:t>
      </w:r>
      <w:r>
        <w:rPr>
          <w:rFonts w:ascii="Times New Roman" w:eastAsia="Calibri" w:hAnsi="Times New Roman" w:cs="Times New Roman"/>
          <w:sz w:val="24"/>
          <w:szCs w:val="24"/>
        </w:rPr>
        <w:t>. As appropriate to the candidate’s job description,</w:t>
      </w:r>
      <w:r w:rsidRPr="00755E11">
        <w:rPr>
          <w:rFonts w:ascii="Times New Roman" w:eastAsia="Calibri" w:hAnsi="Times New Roman" w:cs="Times New Roman"/>
          <w:sz w:val="24"/>
          <w:szCs w:val="24"/>
        </w:rPr>
        <w:t xml:space="preserve"> administration and </w:t>
      </w:r>
      <w:r w:rsidRPr="00822C53">
        <w:rPr>
          <w:rFonts w:ascii="Times New Roman" w:eastAsia="Calibri" w:hAnsi="Times New Roman" w:cs="Times New Roman"/>
          <w:sz w:val="24"/>
          <w:szCs w:val="24"/>
        </w:rPr>
        <w:t>service responsibilities</w:t>
      </w:r>
      <w:r>
        <w:rPr>
          <w:rFonts w:ascii="Times New Roman" w:eastAsia="Calibri" w:hAnsi="Times New Roman" w:cs="Times New Roman"/>
          <w:sz w:val="24"/>
          <w:szCs w:val="24"/>
        </w:rPr>
        <w:t xml:space="preserve"> related to teaching</w:t>
      </w:r>
      <w:r w:rsidRPr="00755E11">
        <w:rPr>
          <w:rFonts w:ascii="Times New Roman" w:eastAsia="Calibri" w:hAnsi="Times New Roman" w:cs="Times New Roman"/>
          <w:sz w:val="24"/>
          <w:szCs w:val="24"/>
        </w:rPr>
        <w:t xml:space="preserve"> will be considered important a</w:t>
      </w:r>
      <w:r>
        <w:rPr>
          <w:rFonts w:ascii="Times New Roman" w:eastAsia="Calibri" w:hAnsi="Times New Roman" w:cs="Times New Roman"/>
          <w:sz w:val="24"/>
          <w:szCs w:val="24"/>
        </w:rPr>
        <w:t>s</w:t>
      </w:r>
      <w:r w:rsidRPr="00755E11">
        <w:rPr>
          <w:rFonts w:ascii="Times New Roman" w:eastAsia="Calibri" w:hAnsi="Times New Roman" w:cs="Times New Roman"/>
          <w:sz w:val="24"/>
          <w:szCs w:val="24"/>
        </w:rPr>
        <w:t xml:space="preserve"> will grants, scholarship</w:t>
      </w:r>
      <w:r>
        <w:rPr>
          <w:rFonts w:ascii="Times New Roman" w:eastAsia="Calibri" w:hAnsi="Times New Roman" w:cs="Times New Roman"/>
          <w:sz w:val="24"/>
          <w:szCs w:val="24"/>
        </w:rPr>
        <w:t>,</w:t>
      </w:r>
      <w:r w:rsidRPr="00755E11">
        <w:rPr>
          <w:rFonts w:ascii="Times New Roman" w:eastAsia="Calibri" w:hAnsi="Times New Roman" w:cs="Times New Roman"/>
          <w:sz w:val="24"/>
          <w:szCs w:val="24"/>
        </w:rPr>
        <w:t xml:space="preserve"> and other indicators of research productivity. </w:t>
      </w:r>
    </w:p>
    <w:p w14:paraId="2A8EE96C" w14:textId="77777777" w:rsidR="004C30D8" w:rsidRDefault="004C30D8" w:rsidP="00AF6AFE">
      <w:pPr>
        <w:pStyle w:val="ListParagraph"/>
        <w:spacing w:after="0" w:line="276" w:lineRule="auto"/>
        <w:rPr>
          <w:rFonts w:ascii="Times New Roman" w:eastAsia="Calibri" w:hAnsi="Times New Roman" w:cs="Times New Roman"/>
          <w:sz w:val="24"/>
          <w:szCs w:val="24"/>
        </w:rPr>
      </w:pPr>
    </w:p>
    <w:p w14:paraId="479DB03F" w14:textId="77777777" w:rsidR="004C30D8" w:rsidRDefault="004C30D8" w:rsidP="00AF6AFE">
      <w:pPr>
        <w:pStyle w:val="ListParagraph"/>
        <w:spacing w:after="0" w:line="276" w:lineRule="auto"/>
        <w:rPr>
          <w:rFonts w:ascii="Times New Roman" w:eastAsia="Calibri" w:hAnsi="Times New Roman" w:cs="Times New Roman"/>
          <w:sz w:val="24"/>
          <w:szCs w:val="24"/>
        </w:rPr>
      </w:pPr>
      <w:r w:rsidRPr="00755E11">
        <w:rPr>
          <w:rFonts w:ascii="Times New Roman" w:eastAsia="Calibri" w:hAnsi="Times New Roman" w:cs="Times New Roman"/>
          <w:sz w:val="24"/>
          <w:szCs w:val="24"/>
        </w:rPr>
        <w:t xml:space="preserve">Candidates </w:t>
      </w:r>
      <w:r>
        <w:rPr>
          <w:rFonts w:ascii="Times New Roman" w:eastAsia="Calibri" w:hAnsi="Times New Roman" w:cs="Times New Roman"/>
          <w:sz w:val="24"/>
          <w:szCs w:val="24"/>
        </w:rPr>
        <w:t xml:space="preserve">for promotion to Senior Lecturer are required to provide evidence of excellence </w:t>
      </w:r>
      <w:r w:rsidRPr="00553317">
        <w:rPr>
          <w:rFonts w:ascii="Times New Roman" w:eastAsia="Calibri" w:hAnsi="Times New Roman" w:cs="Times New Roman"/>
          <w:sz w:val="24"/>
          <w:szCs w:val="24"/>
          <w:u w:val="single"/>
        </w:rPr>
        <w:t>over the period in rank</w:t>
      </w:r>
      <w:r>
        <w:rPr>
          <w:rFonts w:ascii="Times New Roman" w:eastAsia="Calibri" w:hAnsi="Times New Roman" w:cs="Times New Roman"/>
          <w:sz w:val="24"/>
          <w:szCs w:val="24"/>
        </w:rPr>
        <w:t xml:space="preserve"> as follows:</w:t>
      </w:r>
    </w:p>
    <w:p w14:paraId="077F3CD4" w14:textId="77777777" w:rsidR="004C30D8" w:rsidRDefault="004C30D8" w:rsidP="00AF6AFE">
      <w:pPr>
        <w:pStyle w:val="ListParagraph"/>
        <w:numPr>
          <w:ilvl w:val="1"/>
          <w:numId w:val="13"/>
        </w:numPr>
        <w:spacing w:after="0" w:line="276" w:lineRule="auto"/>
        <w:rPr>
          <w:rFonts w:ascii="Times New Roman" w:eastAsia="Calibri" w:hAnsi="Times New Roman" w:cs="Times New Roman"/>
          <w:sz w:val="24"/>
          <w:szCs w:val="24"/>
        </w:rPr>
      </w:pPr>
      <w:r w:rsidRPr="004C30D8">
        <w:rPr>
          <w:rFonts w:ascii="Times New Roman" w:eastAsia="Calibri" w:hAnsi="Times New Roman" w:cs="Times New Roman"/>
          <w:sz w:val="24"/>
          <w:szCs w:val="24"/>
        </w:rPr>
        <w:t>Annual evaluations that consistently demonstrate a record of overall performance at or above satisfactory levels (i.e. “meritorious”</w:t>
      </w:r>
      <w:r w:rsidR="001A6A3A">
        <w:rPr>
          <w:rFonts w:ascii="Times New Roman" w:eastAsia="Calibri" w:hAnsi="Times New Roman" w:cs="Times New Roman"/>
          <w:sz w:val="24"/>
          <w:szCs w:val="24"/>
        </w:rPr>
        <w:t xml:space="preserve"> or “highly meritorious”)</w:t>
      </w:r>
    </w:p>
    <w:p w14:paraId="374D3F9F" w14:textId="77777777" w:rsidR="00710DF5" w:rsidRDefault="004C30D8" w:rsidP="00AF6AFE">
      <w:pPr>
        <w:pStyle w:val="ListParagraph"/>
        <w:numPr>
          <w:ilvl w:val="1"/>
          <w:numId w:val="13"/>
        </w:numPr>
        <w:spacing w:after="0" w:line="276" w:lineRule="auto"/>
        <w:rPr>
          <w:rFonts w:ascii="Times New Roman" w:eastAsia="Calibri" w:hAnsi="Times New Roman" w:cs="Times New Roman"/>
          <w:sz w:val="24"/>
          <w:szCs w:val="24"/>
        </w:rPr>
      </w:pPr>
      <w:r w:rsidRPr="004C30D8">
        <w:rPr>
          <w:rFonts w:ascii="Times New Roman" w:eastAsia="Calibri" w:hAnsi="Times New Roman" w:cs="Times New Roman"/>
          <w:sz w:val="24"/>
          <w:szCs w:val="24"/>
        </w:rPr>
        <w:t>Standard teaching evaluations th</w:t>
      </w:r>
      <w:r w:rsidR="0094447D">
        <w:rPr>
          <w:rFonts w:ascii="Times New Roman" w:eastAsia="Calibri" w:hAnsi="Times New Roman" w:cs="Times New Roman"/>
          <w:sz w:val="24"/>
          <w:szCs w:val="24"/>
        </w:rPr>
        <w:t>at</w:t>
      </w:r>
      <w:r w:rsidRPr="004C30D8">
        <w:rPr>
          <w:rFonts w:ascii="Times New Roman" w:eastAsia="Calibri" w:hAnsi="Times New Roman" w:cs="Times New Roman"/>
          <w:sz w:val="24"/>
          <w:szCs w:val="24"/>
        </w:rPr>
        <w:t xml:space="preserve"> demonstrate effective teaching at or above the departmental mean</w:t>
      </w:r>
    </w:p>
    <w:p w14:paraId="298E8FDA" w14:textId="77777777" w:rsidR="00710DF5" w:rsidRDefault="00710DF5" w:rsidP="00AF6AFE">
      <w:pPr>
        <w:pStyle w:val="ListParagraph"/>
        <w:numPr>
          <w:ilvl w:val="1"/>
          <w:numId w:val="13"/>
        </w:num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Participation on unit committee when either appointed or elected</w:t>
      </w:r>
    </w:p>
    <w:p w14:paraId="5D3176E9" w14:textId="77777777" w:rsidR="00710DF5" w:rsidRDefault="00710DF5" w:rsidP="00AF6AFE">
      <w:pPr>
        <w:pStyle w:val="ListParagraph"/>
        <w:numPr>
          <w:ilvl w:val="1"/>
          <w:numId w:val="13"/>
        </w:num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Participation on college- and university-level committees when either appointed or elected</w:t>
      </w:r>
    </w:p>
    <w:p w14:paraId="4DABA4E1" w14:textId="5DADEF61" w:rsidR="004C30D8" w:rsidRDefault="00710DF5" w:rsidP="00AF6AFE">
      <w:pPr>
        <w:pStyle w:val="ListParagraph"/>
        <w:numPr>
          <w:ilvl w:val="1"/>
          <w:numId w:val="13"/>
        </w:num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6331D">
        <w:rPr>
          <w:rFonts w:ascii="Times New Roman" w:eastAsia="Calibri" w:hAnsi="Times New Roman" w:cs="Times New Roman"/>
          <w:sz w:val="24"/>
          <w:szCs w:val="24"/>
        </w:rPr>
        <w:t>Participation on special initiatives within the unit</w:t>
      </w:r>
    </w:p>
    <w:p w14:paraId="4CE13C94" w14:textId="77777777" w:rsidR="001A6A3A" w:rsidRDefault="001A6A3A" w:rsidP="00AF6AFE">
      <w:pPr>
        <w:spacing w:after="0" w:line="276" w:lineRule="auto"/>
        <w:ind w:left="720"/>
        <w:rPr>
          <w:rFonts w:ascii="Times New Roman" w:eastAsia="Calibri" w:hAnsi="Times New Roman" w:cs="Times New Roman"/>
          <w:sz w:val="24"/>
          <w:szCs w:val="24"/>
        </w:rPr>
      </w:pPr>
    </w:p>
    <w:p w14:paraId="77DDE8BB" w14:textId="77777777" w:rsidR="004C30D8" w:rsidRDefault="004C30D8" w:rsidP="00AF6AFE">
      <w:pPr>
        <w:spacing w:after="0" w:line="276" w:lineRule="auto"/>
        <w:ind w:left="720"/>
        <w:rPr>
          <w:rFonts w:ascii="Times New Roman" w:eastAsia="Calibri" w:hAnsi="Times New Roman" w:cs="Times New Roman"/>
          <w:sz w:val="24"/>
          <w:szCs w:val="24"/>
        </w:rPr>
      </w:pPr>
      <w:r w:rsidRPr="004C30D8">
        <w:rPr>
          <w:rFonts w:ascii="Times New Roman" w:eastAsia="Calibri" w:hAnsi="Times New Roman" w:cs="Times New Roman"/>
          <w:sz w:val="24"/>
          <w:szCs w:val="24"/>
        </w:rPr>
        <w:t xml:space="preserve">Candidates for promotion to Senior Lecturer must also provide evidence of excellence </w:t>
      </w:r>
      <w:r w:rsidR="001A6A3A">
        <w:rPr>
          <w:rFonts w:ascii="Times New Roman" w:eastAsia="Calibri" w:hAnsi="Times New Roman" w:cs="Times New Roman"/>
          <w:sz w:val="24"/>
          <w:szCs w:val="24"/>
        </w:rPr>
        <w:t xml:space="preserve">during the </w:t>
      </w:r>
      <w:r w:rsidRPr="001A6A3A">
        <w:rPr>
          <w:rFonts w:ascii="Times New Roman" w:eastAsia="Calibri" w:hAnsi="Times New Roman" w:cs="Times New Roman"/>
          <w:sz w:val="24"/>
          <w:szCs w:val="24"/>
        </w:rPr>
        <w:t>period in rank</w:t>
      </w:r>
      <w:r w:rsidRPr="004C30D8">
        <w:rPr>
          <w:rFonts w:ascii="Times New Roman" w:eastAsia="Calibri" w:hAnsi="Times New Roman" w:cs="Times New Roman"/>
          <w:sz w:val="24"/>
          <w:szCs w:val="24"/>
        </w:rPr>
        <w:t xml:space="preserve"> in at least four of the following </w:t>
      </w:r>
      <w:r w:rsidR="003754AD">
        <w:rPr>
          <w:rFonts w:ascii="Times New Roman" w:eastAsia="Calibri" w:hAnsi="Times New Roman" w:cs="Times New Roman"/>
          <w:sz w:val="24"/>
          <w:szCs w:val="24"/>
        </w:rPr>
        <w:t>categories</w:t>
      </w:r>
      <w:r w:rsidRPr="004C30D8">
        <w:rPr>
          <w:rFonts w:ascii="Times New Roman" w:eastAsia="Calibri" w:hAnsi="Times New Roman" w:cs="Times New Roman"/>
          <w:sz w:val="24"/>
          <w:szCs w:val="24"/>
        </w:rPr>
        <w:t>:</w:t>
      </w:r>
    </w:p>
    <w:p w14:paraId="17364E83" w14:textId="77777777" w:rsidR="004C30D8" w:rsidRDefault="004C30D8" w:rsidP="00AF6AFE">
      <w:pPr>
        <w:pStyle w:val="ListParagraph"/>
        <w:numPr>
          <w:ilvl w:val="0"/>
          <w:numId w:val="14"/>
        </w:numPr>
        <w:spacing w:after="0" w:line="276" w:lineRule="auto"/>
        <w:rPr>
          <w:rFonts w:ascii="Times New Roman" w:eastAsia="Calibri" w:hAnsi="Times New Roman" w:cs="Times New Roman"/>
          <w:sz w:val="24"/>
          <w:szCs w:val="24"/>
        </w:rPr>
      </w:pPr>
      <w:r w:rsidRPr="004C30D8">
        <w:rPr>
          <w:rFonts w:ascii="Times New Roman" w:eastAsia="Calibri" w:hAnsi="Times New Roman" w:cs="Times New Roman"/>
          <w:sz w:val="24"/>
          <w:szCs w:val="24"/>
        </w:rPr>
        <w:t>Demonstrated high quality pedagogical techniques which may include, but is not limited to, innovative use of technology or innovative approaches to classroom instruction</w:t>
      </w:r>
    </w:p>
    <w:p w14:paraId="196EC5BE" w14:textId="77777777" w:rsidR="004C30D8" w:rsidRDefault="004C30D8" w:rsidP="00AF6AFE">
      <w:pPr>
        <w:pStyle w:val="ListParagraph"/>
        <w:numPr>
          <w:ilvl w:val="0"/>
          <w:numId w:val="14"/>
        </w:numPr>
        <w:spacing w:after="0" w:line="276" w:lineRule="auto"/>
        <w:rPr>
          <w:rFonts w:ascii="Times New Roman" w:eastAsia="Calibri" w:hAnsi="Times New Roman" w:cs="Times New Roman"/>
          <w:sz w:val="24"/>
          <w:szCs w:val="24"/>
        </w:rPr>
      </w:pPr>
      <w:r w:rsidRPr="004C30D8">
        <w:rPr>
          <w:rFonts w:ascii="Times New Roman" w:eastAsia="Calibri" w:hAnsi="Times New Roman" w:cs="Times New Roman"/>
          <w:sz w:val="24"/>
          <w:szCs w:val="24"/>
        </w:rPr>
        <w:t>Unit-sanctioned peer reviews of classroom performance conducted by peers or those of higher rank</w:t>
      </w:r>
    </w:p>
    <w:p w14:paraId="49A4CECF" w14:textId="77777777" w:rsidR="004C30D8" w:rsidRDefault="004C30D8" w:rsidP="00AF6AFE">
      <w:pPr>
        <w:pStyle w:val="ListParagraph"/>
        <w:numPr>
          <w:ilvl w:val="0"/>
          <w:numId w:val="14"/>
        </w:numPr>
        <w:spacing w:after="0" w:line="276" w:lineRule="auto"/>
        <w:rPr>
          <w:rFonts w:ascii="Times New Roman" w:eastAsia="Calibri" w:hAnsi="Times New Roman" w:cs="Times New Roman"/>
          <w:sz w:val="24"/>
          <w:szCs w:val="24"/>
        </w:rPr>
      </w:pPr>
      <w:r w:rsidRPr="004C30D8">
        <w:rPr>
          <w:rFonts w:ascii="Times New Roman" w:eastAsia="Calibri" w:hAnsi="Times New Roman" w:cs="Times New Roman"/>
          <w:sz w:val="24"/>
          <w:szCs w:val="24"/>
        </w:rPr>
        <w:t>Creation/significant modification of courses (including online), contribution to redesign of degree programs, and/or design of new methods of instruction or mentoring which can be shared with colleagues within or beyond the department.</w:t>
      </w:r>
    </w:p>
    <w:p w14:paraId="529EAB4C" w14:textId="77777777" w:rsidR="004C30D8" w:rsidRDefault="004C30D8" w:rsidP="00AF6AFE">
      <w:pPr>
        <w:pStyle w:val="ListParagraph"/>
        <w:numPr>
          <w:ilvl w:val="0"/>
          <w:numId w:val="14"/>
        </w:numPr>
        <w:spacing w:after="0" w:line="276" w:lineRule="auto"/>
        <w:rPr>
          <w:rFonts w:ascii="Times New Roman" w:eastAsia="Calibri" w:hAnsi="Times New Roman" w:cs="Times New Roman"/>
          <w:sz w:val="24"/>
          <w:szCs w:val="24"/>
        </w:rPr>
      </w:pPr>
      <w:r w:rsidRPr="004C30D8">
        <w:rPr>
          <w:rFonts w:ascii="Times New Roman" w:eastAsia="Calibri" w:hAnsi="Times New Roman" w:cs="Times New Roman"/>
          <w:sz w:val="24"/>
          <w:szCs w:val="24"/>
        </w:rPr>
        <w:t>Receipt of teaching awards or other external recognitions of teaching excellence</w:t>
      </w:r>
    </w:p>
    <w:p w14:paraId="2C1E631E" w14:textId="77777777" w:rsidR="004C30D8" w:rsidRDefault="004C30D8" w:rsidP="00AF6AFE">
      <w:pPr>
        <w:pStyle w:val="ListParagraph"/>
        <w:numPr>
          <w:ilvl w:val="0"/>
          <w:numId w:val="14"/>
        </w:numPr>
        <w:spacing w:after="0" w:line="276" w:lineRule="auto"/>
        <w:rPr>
          <w:rFonts w:ascii="Times New Roman" w:eastAsia="Calibri" w:hAnsi="Times New Roman" w:cs="Times New Roman"/>
          <w:sz w:val="24"/>
          <w:szCs w:val="24"/>
        </w:rPr>
      </w:pPr>
      <w:r w:rsidRPr="004C30D8">
        <w:rPr>
          <w:rFonts w:ascii="Times New Roman" w:eastAsia="Calibri" w:hAnsi="Times New Roman" w:cs="Times New Roman"/>
          <w:sz w:val="24"/>
          <w:szCs w:val="24"/>
        </w:rPr>
        <w:t>Receipt of external support that advances departmental mission, initiatives, or objectives;</w:t>
      </w:r>
    </w:p>
    <w:p w14:paraId="24CD4DF1" w14:textId="77777777" w:rsidR="004C30D8" w:rsidRDefault="004C30D8" w:rsidP="00AF6AFE">
      <w:pPr>
        <w:pStyle w:val="ListParagraph"/>
        <w:numPr>
          <w:ilvl w:val="0"/>
          <w:numId w:val="14"/>
        </w:numPr>
        <w:spacing w:after="0" w:line="276" w:lineRule="auto"/>
        <w:rPr>
          <w:rFonts w:ascii="Times New Roman" w:eastAsia="Calibri" w:hAnsi="Times New Roman" w:cs="Times New Roman"/>
          <w:sz w:val="24"/>
          <w:szCs w:val="24"/>
        </w:rPr>
      </w:pPr>
      <w:r w:rsidRPr="004C30D8">
        <w:rPr>
          <w:rFonts w:ascii="Times New Roman" w:eastAsia="Calibri" w:hAnsi="Times New Roman" w:cs="Times New Roman"/>
          <w:sz w:val="24"/>
          <w:szCs w:val="24"/>
        </w:rPr>
        <w:t>Demonstrated leadership in a distinct area or service assignment (e.g. directing online degree programs, chairing a committee, supervising students during study abroad programs, etc</w:t>
      </w:r>
      <w:r w:rsidR="001A6A3A">
        <w:rPr>
          <w:rFonts w:ascii="Times New Roman" w:eastAsia="Calibri" w:hAnsi="Times New Roman" w:cs="Times New Roman"/>
          <w:sz w:val="24"/>
          <w:szCs w:val="24"/>
        </w:rPr>
        <w:t>.</w:t>
      </w:r>
      <w:r w:rsidRPr="004C30D8">
        <w:rPr>
          <w:rFonts w:ascii="Times New Roman" w:eastAsia="Calibri" w:hAnsi="Times New Roman" w:cs="Times New Roman"/>
          <w:sz w:val="24"/>
          <w:szCs w:val="24"/>
        </w:rPr>
        <w:t>)</w:t>
      </w:r>
    </w:p>
    <w:p w14:paraId="7333DA6F" w14:textId="77777777" w:rsidR="004C30D8" w:rsidRDefault="004C30D8" w:rsidP="00AF6AFE">
      <w:pPr>
        <w:pStyle w:val="ListParagraph"/>
        <w:numPr>
          <w:ilvl w:val="0"/>
          <w:numId w:val="14"/>
        </w:numPr>
        <w:spacing w:after="0" w:line="276" w:lineRule="auto"/>
        <w:rPr>
          <w:rFonts w:ascii="Times New Roman" w:eastAsia="Calibri" w:hAnsi="Times New Roman" w:cs="Times New Roman"/>
          <w:sz w:val="24"/>
          <w:szCs w:val="24"/>
        </w:rPr>
      </w:pPr>
      <w:r w:rsidRPr="004C30D8">
        <w:rPr>
          <w:rFonts w:ascii="Times New Roman" w:eastAsia="Calibri" w:hAnsi="Times New Roman" w:cs="Times New Roman"/>
          <w:sz w:val="24"/>
          <w:szCs w:val="24"/>
        </w:rPr>
        <w:t>Commitment to improvement through participation in professional development opportunities (i.e. university, college and department workshops), presentation of research focused on teaching, and/or attendance at profession-centric conferences</w:t>
      </w:r>
    </w:p>
    <w:p w14:paraId="274FC3E5" w14:textId="77777777" w:rsidR="004C30D8" w:rsidRDefault="004C30D8" w:rsidP="00AF6AFE">
      <w:pPr>
        <w:pStyle w:val="ListParagraph"/>
        <w:numPr>
          <w:ilvl w:val="0"/>
          <w:numId w:val="14"/>
        </w:numPr>
        <w:spacing w:after="0" w:line="276" w:lineRule="auto"/>
        <w:rPr>
          <w:rFonts w:ascii="Times New Roman" w:eastAsia="Calibri" w:hAnsi="Times New Roman" w:cs="Times New Roman"/>
          <w:sz w:val="24"/>
          <w:szCs w:val="24"/>
        </w:rPr>
      </w:pPr>
      <w:r w:rsidRPr="004C30D8">
        <w:rPr>
          <w:rFonts w:ascii="Times New Roman" w:eastAsia="Calibri" w:hAnsi="Times New Roman" w:cs="Times New Roman"/>
          <w:sz w:val="24"/>
          <w:szCs w:val="24"/>
        </w:rPr>
        <w:t>Publication of research related to the area of teaching or expertise.</w:t>
      </w:r>
    </w:p>
    <w:p w14:paraId="3A1AED80" w14:textId="77777777" w:rsidR="004C30D8" w:rsidRDefault="004C30D8" w:rsidP="00AF6AFE">
      <w:pPr>
        <w:pStyle w:val="ListParagraph"/>
        <w:spacing w:after="0" w:line="276" w:lineRule="auto"/>
        <w:rPr>
          <w:rFonts w:ascii="Times New Roman" w:eastAsia="Calibri" w:hAnsi="Times New Roman" w:cs="Times New Roman"/>
          <w:sz w:val="24"/>
          <w:szCs w:val="24"/>
        </w:rPr>
      </w:pPr>
    </w:p>
    <w:p w14:paraId="36162204" w14:textId="77777777" w:rsidR="004C30D8" w:rsidRPr="004C30D8" w:rsidRDefault="000E1BAE" w:rsidP="00AF6AFE">
      <w:pPr>
        <w:pStyle w:val="ListParagraph"/>
        <w:numPr>
          <w:ilvl w:val="0"/>
          <w:numId w:val="13"/>
        </w:numPr>
        <w:spacing w:after="0" w:line="276" w:lineRule="auto"/>
        <w:rPr>
          <w:rFonts w:ascii="Times New Roman" w:eastAsia="Calibri" w:hAnsi="Times New Roman" w:cs="Times New Roman"/>
          <w:sz w:val="24"/>
          <w:szCs w:val="24"/>
        </w:rPr>
      </w:pPr>
      <w:r w:rsidRPr="004C30D8">
        <w:rPr>
          <w:rFonts w:ascii="Times New Roman" w:eastAsia="Calibri" w:hAnsi="Times New Roman" w:cs="Times New Roman"/>
          <w:b/>
          <w:sz w:val="24"/>
          <w:szCs w:val="24"/>
        </w:rPr>
        <w:t>Criteria for Promotion to Principal Lecturer</w:t>
      </w:r>
    </w:p>
    <w:p w14:paraId="0A23B71E" w14:textId="77777777" w:rsidR="00671AAE" w:rsidRDefault="00671AAE" w:rsidP="00671AAE">
      <w:pPr>
        <w:pStyle w:val="ListParagraph"/>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While there is no minimum period in rank required for promotion, </w:t>
      </w:r>
      <w:r w:rsidRPr="004C30D8">
        <w:rPr>
          <w:rFonts w:ascii="Times New Roman" w:eastAsia="Calibri" w:hAnsi="Times New Roman" w:cs="Times New Roman"/>
          <w:sz w:val="24"/>
          <w:szCs w:val="24"/>
        </w:rPr>
        <w:t xml:space="preserve">Senior Lecturers seeking promotion to Principal Lecturer are expected to </w:t>
      </w:r>
      <w:r>
        <w:rPr>
          <w:rFonts w:ascii="Times New Roman" w:eastAsia="Calibri" w:hAnsi="Times New Roman" w:cs="Times New Roman"/>
          <w:sz w:val="24"/>
          <w:szCs w:val="24"/>
        </w:rPr>
        <w:t>document a substantial and sustained record of excellent performance since the previous promotion/appointment, with a majority of service occurring</w:t>
      </w:r>
      <w:r w:rsidRPr="004C30D8">
        <w:rPr>
          <w:rFonts w:ascii="Times New Roman" w:eastAsia="Calibri" w:hAnsi="Times New Roman" w:cs="Times New Roman"/>
          <w:sz w:val="24"/>
          <w:szCs w:val="24"/>
        </w:rPr>
        <w:t xml:space="preserve"> at Arizona </w:t>
      </w:r>
      <w:r w:rsidRPr="004C30D8">
        <w:rPr>
          <w:rFonts w:ascii="Times New Roman" w:eastAsia="Calibri" w:hAnsi="Times New Roman" w:cs="Times New Roman"/>
          <w:sz w:val="24"/>
          <w:szCs w:val="24"/>
        </w:rPr>
        <w:lastRenderedPageBreak/>
        <w:t>State University. Candidates may count the year in which they apply toward meeting this eligibility requirement. Those wishing to apply for promotion should indicate their intent during the spring semester prior to, but no later than the beginning of, the academic year during which their case will be reviewed. </w:t>
      </w:r>
    </w:p>
    <w:p w14:paraId="5B0BAC1F" w14:textId="74C534A7" w:rsidR="00AF6AFE" w:rsidRDefault="00516B25" w:rsidP="00AF6AFE">
      <w:pPr>
        <w:pStyle w:val="ListParagraph"/>
        <w:spacing w:after="0" w:line="276" w:lineRule="auto"/>
        <w:rPr>
          <w:rFonts w:ascii="Times New Roman" w:eastAsia="Calibri" w:hAnsi="Times New Roman" w:cs="Times New Roman"/>
          <w:sz w:val="24"/>
          <w:szCs w:val="24"/>
        </w:rPr>
      </w:pPr>
      <w:r w:rsidRPr="004C30D8">
        <w:rPr>
          <w:rFonts w:ascii="Times New Roman" w:eastAsia="Calibri" w:hAnsi="Times New Roman" w:cs="Times New Roman"/>
          <w:sz w:val="24"/>
          <w:szCs w:val="24"/>
        </w:rPr>
        <w:t> </w:t>
      </w:r>
    </w:p>
    <w:p w14:paraId="69D71A0B" w14:textId="77777777" w:rsidR="004C30D8" w:rsidRDefault="00516B25" w:rsidP="00AF6AFE">
      <w:pPr>
        <w:pStyle w:val="ListParagraph"/>
        <w:spacing w:after="0" w:line="276" w:lineRule="auto"/>
        <w:rPr>
          <w:rFonts w:ascii="Times New Roman" w:eastAsia="Calibri" w:hAnsi="Times New Roman" w:cs="Times New Roman"/>
          <w:sz w:val="24"/>
          <w:szCs w:val="24"/>
        </w:rPr>
      </w:pPr>
      <w:r w:rsidRPr="004C30D8">
        <w:rPr>
          <w:rFonts w:ascii="Times New Roman" w:eastAsia="Calibri" w:hAnsi="Times New Roman" w:cs="Times New Roman"/>
          <w:sz w:val="24"/>
          <w:szCs w:val="24"/>
        </w:rPr>
        <w:t xml:space="preserve">Promotion requires a higher quality or scope of work beyond the baseline expectation articulated above.  As appropriate to the candidate’s job description, administration and </w:t>
      </w:r>
      <w:r w:rsidRPr="00822C53">
        <w:rPr>
          <w:rFonts w:ascii="Times New Roman" w:eastAsia="Calibri" w:hAnsi="Times New Roman" w:cs="Times New Roman"/>
          <w:sz w:val="24"/>
          <w:szCs w:val="24"/>
        </w:rPr>
        <w:t>service</w:t>
      </w:r>
      <w:r w:rsidRPr="004C30D8">
        <w:rPr>
          <w:rFonts w:ascii="Times New Roman" w:eastAsia="Calibri" w:hAnsi="Times New Roman" w:cs="Times New Roman"/>
          <w:sz w:val="24"/>
          <w:szCs w:val="24"/>
        </w:rPr>
        <w:t xml:space="preserve"> responsibilities related to teaching will be considered important as will grants, scholarship, and other indic</w:t>
      </w:r>
      <w:r w:rsidR="004C30D8">
        <w:rPr>
          <w:rFonts w:ascii="Times New Roman" w:eastAsia="Calibri" w:hAnsi="Times New Roman" w:cs="Times New Roman"/>
          <w:sz w:val="24"/>
          <w:szCs w:val="24"/>
        </w:rPr>
        <w:t>ators of research productivity.</w:t>
      </w:r>
      <w:r w:rsidR="00556A5E" w:rsidRPr="00556A5E">
        <w:rPr>
          <w:rFonts w:ascii="Times New Roman" w:eastAsia="Calibri" w:hAnsi="Times New Roman" w:cs="Times New Roman"/>
          <w:sz w:val="24"/>
          <w:szCs w:val="24"/>
        </w:rPr>
        <w:t xml:space="preserve"> </w:t>
      </w:r>
      <w:r w:rsidR="00556A5E">
        <w:rPr>
          <w:rFonts w:ascii="Times New Roman" w:eastAsia="Calibri" w:hAnsi="Times New Roman" w:cs="Times New Roman"/>
          <w:sz w:val="24"/>
          <w:szCs w:val="24"/>
        </w:rPr>
        <w:t>However, c</w:t>
      </w:r>
      <w:r w:rsidR="00556A5E" w:rsidRPr="004C30D8">
        <w:rPr>
          <w:rFonts w:ascii="Times New Roman" w:eastAsia="Calibri" w:hAnsi="Times New Roman" w:cs="Times New Roman"/>
          <w:sz w:val="24"/>
          <w:szCs w:val="24"/>
        </w:rPr>
        <w:t>ases for promotion will rest heavily on demonstrated excellence in teaching and a demonstrated progression beyond the expectations of Senior Lecturer</w:t>
      </w:r>
      <w:r w:rsidR="00556A5E">
        <w:rPr>
          <w:rFonts w:ascii="Times New Roman" w:eastAsia="Calibri" w:hAnsi="Times New Roman" w:cs="Times New Roman"/>
          <w:sz w:val="24"/>
          <w:szCs w:val="24"/>
        </w:rPr>
        <w:t>, although unique elements (such as assumption and performance of large administrative responsibilities or stellar achievements in research or other aspects beyond the traditional role of Senior Lecturer) would support such an application</w:t>
      </w:r>
      <w:r w:rsidR="00556A5E" w:rsidRPr="004C30D8">
        <w:rPr>
          <w:rFonts w:ascii="Times New Roman" w:eastAsia="Calibri" w:hAnsi="Times New Roman" w:cs="Times New Roman"/>
          <w:sz w:val="24"/>
          <w:szCs w:val="24"/>
        </w:rPr>
        <w:t>.</w:t>
      </w:r>
    </w:p>
    <w:p w14:paraId="7C0F10B4" w14:textId="77777777" w:rsidR="00AF6AFE" w:rsidRDefault="00AF6AFE" w:rsidP="00AF6AFE">
      <w:pPr>
        <w:pStyle w:val="ListParagraph"/>
        <w:spacing w:after="0" w:line="276" w:lineRule="auto"/>
        <w:rPr>
          <w:rFonts w:ascii="Times New Roman" w:eastAsia="Calibri" w:hAnsi="Times New Roman" w:cs="Times New Roman"/>
          <w:sz w:val="24"/>
          <w:szCs w:val="24"/>
        </w:rPr>
      </w:pPr>
    </w:p>
    <w:p w14:paraId="6900BB21" w14:textId="77777777" w:rsidR="004C30D8" w:rsidRDefault="00516B25" w:rsidP="00AF6AFE">
      <w:pPr>
        <w:pStyle w:val="ListParagraph"/>
        <w:spacing w:after="0" w:line="276" w:lineRule="auto"/>
        <w:rPr>
          <w:rFonts w:ascii="Times New Roman" w:eastAsia="Calibri" w:hAnsi="Times New Roman" w:cs="Times New Roman"/>
          <w:sz w:val="24"/>
          <w:szCs w:val="24"/>
        </w:rPr>
      </w:pPr>
      <w:r w:rsidRPr="004C30D8">
        <w:rPr>
          <w:rFonts w:ascii="Times New Roman" w:eastAsia="Calibri" w:hAnsi="Times New Roman" w:cs="Times New Roman"/>
          <w:sz w:val="24"/>
          <w:szCs w:val="24"/>
        </w:rPr>
        <w:t xml:space="preserve">Candidates for promotion to Principal Lecturer are required to provide evidence of excellence </w:t>
      </w:r>
      <w:r w:rsidR="00BE70BD">
        <w:rPr>
          <w:rFonts w:ascii="Times New Roman" w:eastAsia="Calibri" w:hAnsi="Times New Roman" w:cs="Times New Roman"/>
          <w:sz w:val="24"/>
          <w:szCs w:val="24"/>
        </w:rPr>
        <w:t xml:space="preserve">during </w:t>
      </w:r>
      <w:r w:rsidRPr="00BE70BD">
        <w:rPr>
          <w:rFonts w:ascii="Times New Roman" w:eastAsia="Calibri" w:hAnsi="Times New Roman" w:cs="Times New Roman"/>
          <w:sz w:val="24"/>
          <w:szCs w:val="24"/>
        </w:rPr>
        <w:t>the period in rank</w:t>
      </w:r>
      <w:r w:rsidRPr="004C30D8">
        <w:rPr>
          <w:rFonts w:ascii="Times New Roman" w:eastAsia="Calibri" w:hAnsi="Times New Roman" w:cs="Times New Roman"/>
          <w:sz w:val="24"/>
          <w:szCs w:val="24"/>
        </w:rPr>
        <w:t xml:space="preserve"> as follows:</w:t>
      </w:r>
    </w:p>
    <w:p w14:paraId="5C17D700" w14:textId="77777777" w:rsidR="004C30D8" w:rsidRDefault="00516B25" w:rsidP="00AF6AFE">
      <w:pPr>
        <w:pStyle w:val="ListParagraph"/>
        <w:numPr>
          <w:ilvl w:val="1"/>
          <w:numId w:val="13"/>
        </w:numPr>
        <w:spacing w:after="0" w:line="276" w:lineRule="auto"/>
        <w:rPr>
          <w:rFonts w:ascii="Times New Roman" w:eastAsia="Calibri" w:hAnsi="Times New Roman" w:cs="Times New Roman"/>
          <w:sz w:val="24"/>
          <w:szCs w:val="24"/>
        </w:rPr>
      </w:pPr>
      <w:r w:rsidRPr="004C30D8">
        <w:rPr>
          <w:rFonts w:ascii="Times New Roman" w:eastAsia="Calibri" w:hAnsi="Times New Roman" w:cs="Times New Roman"/>
          <w:sz w:val="24"/>
          <w:szCs w:val="24"/>
        </w:rPr>
        <w:t xml:space="preserve">Annual evaluations that consistently demonstrate a record of overall performance at or above satisfactory levels (i.e. “meritorious”, “highly meritorious”) </w:t>
      </w:r>
    </w:p>
    <w:p w14:paraId="199FF810" w14:textId="4C81D165" w:rsidR="004C30D8" w:rsidRDefault="00516B25" w:rsidP="00AF6AFE">
      <w:pPr>
        <w:pStyle w:val="ListParagraph"/>
        <w:numPr>
          <w:ilvl w:val="1"/>
          <w:numId w:val="13"/>
        </w:numPr>
        <w:spacing w:after="0" w:line="276" w:lineRule="auto"/>
        <w:rPr>
          <w:rFonts w:ascii="Times New Roman" w:eastAsia="Calibri" w:hAnsi="Times New Roman" w:cs="Times New Roman"/>
          <w:sz w:val="24"/>
          <w:szCs w:val="24"/>
        </w:rPr>
      </w:pPr>
      <w:r w:rsidRPr="004C30D8">
        <w:rPr>
          <w:rFonts w:ascii="Times New Roman" w:eastAsia="Calibri" w:hAnsi="Times New Roman" w:cs="Times New Roman"/>
          <w:sz w:val="24"/>
          <w:szCs w:val="24"/>
        </w:rPr>
        <w:t>Standard teaching evaluations th</w:t>
      </w:r>
      <w:r w:rsidR="00D02814">
        <w:rPr>
          <w:rFonts w:ascii="Times New Roman" w:eastAsia="Calibri" w:hAnsi="Times New Roman" w:cs="Times New Roman"/>
          <w:sz w:val="24"/>
          <w:szCs w:val="24"/>
        </w:rPr>
        <w:t>at</w:t>
      </w:r>
      <w:r w:rsidRPr="004C30D8">
        <w:rPr>
          <w:rFonts w:ascii="Times New Roman" w:eastAsia="Calibri" w:hAnsi="Times New Roman" w:cs="Times New Roman"/>
          <w:sz w:val="24"/>
          <w:szCs w:val="24"/>
        </w:rPr>
        <w:t xml:space="preserve"> demonstrate effective teaching at or above the departmental mean</w:t>
      </w:r>
    </w:p>
    <w:p w14:paraId="28FC4838" w14:textId="77777777" w:rsidR="004C30D8" w:rsidRDefault="000E1BAE" w:rsidP="00AF6AFE">
      <w:pPr>
        <w:pStyle w:val="ListParagraph"/>
        <w:numPr>
          <w:ilvl w:val="1"/>
          <w:numId w:val="13"/>
        </w:numPr>
        <w:spacing w:after="0" w:line="276" w:lineRule="auto"/>
        <w:rPr>
          <w:rFonts w:ascii="Times New Roman" w:eastAsia="Calibri" w:hAnsi="Times New Roman" w:cs="Times New Roman"/>
          <w:sz w:val="24"/>
          <w:szCs w:val="24"/>
        </w:rPr>
      </w:pPr>
      <w:r w:rsidRPr="004C30D8">
        <w:rPr>
          <w:rFonts w:ascii="Times New Roman" w:eastAsia="Calibri" w:hAnsi="Times New Roman" w:cs="Times New Roman"/>
          <w:sz w:val="24"/>
          <w:szCs w:val="24"/>
        </w:rPr>
        <w:t xml:space="preserve">Significant, effective mentoring over the period in rank which may include, but </w:t>
      </w:r>
      <w:r w:rsidR="00516B25" w:rsidRPr="004C30D8">
        <w:rPr>
          <w:rFonts w:ascii="Times New Roman" w:eastAsia="Calibri" w:hAnsi="Times New Roman" w:cs="Times New Roman"/>
          <w:sz w:val="24"/>
          <w:szCs w:val="24"/>
        </w:rPr>
        <w:t xml:space="preserve">is </w:t>
      </w:r>
      <w:r w:rsidRPr="004C30D8">
        <w:rPr>
          <w:rFonts w:ascii="Times New Roman" w:eastAsia="Calibri" w:hAnsi="Times New Roman" w:cs="Times New Roman"/>
          <w:sz w:val="24"/>
          <w:szCs w:val="24"/>
        </w:rPr>
        <w:t xml:space="preserve">not limited to, participation on student committees, </w:t>
      </w:r>
      <w:r w:rsidR="00516B25" w:rsidRPr="004C30D8">
        <w:rPr>
          <w:rFonts w:ascii="Times New Roman" w:eastAsia="Calibri" w:hAnsi="Times New Roman" w:cs="Times New Roman"/>
          <w:sz w:val="24"/>
          <w:szCs w:val="24"/>
        </w:rPr>
        <w:t>mentoring through</w:t>
      </w:r>
      <w:r w:rsidRPr="004C30D8">
        <w:rPr>
          <w:rFonts w:ascii="Times New Roman" w:eastAsia="Calibri" w:hAnsi="Times New Roman" w:cs="Times New Roman"/>
          <w:sz w:val="24"/>
          <w:szCs w:val="24"/>
        </w:rPr>
        <w:t xml:space="preserve"> study abroad programs</w:t>
      </w:r>
      <w:r w:rsidR="00516B25" w:rsidRPr="004C30D8">
        <w:rPr>
          <w:rFonts w:ascii="Times New Roman" w:eastAsia="Calibri" w:hAnsi="Times New Roman" w:cs="Times New Roman"/>
          <w:sz w:val="24"/>
          <w:szCs w:val="24"/>
        </w:rPr>
        <w:t xml:space="preserve"> or</w:t>
      </w:r>
      <w:r w:rsidRPr="004C30D8">
        <w:rPr>
          <w:rFonts w:ascii="Times New Roman" w:eastAsia="Calibri" w:hAnsi="Times New Roman" w:cs="Times New Roman"/>
          <w:sz w:val="24"/>
          <w:szCs w:val="24"/>
        </w:rPr>
        <w:t xml:space="preserve"> within community-based </w:t>
      </w:r>
      <w:r w:rsidR="00516B25" w:rsidRPr="004C30D8">
        <w:rPr>
          <w:rFonts w:ascii="Times New Roman" w:eastAsia="Calibri" w:hAnsi="Times New Roman" w:cs="Times New Roman"/>
          <w:sz w:val="24"/>
          <w:szCs w:val="24"/>
        </w:rPr>
        <w:t>programs</w:t>
      </w:r>
      <w:r w:rsidRPr="004C30D8">
        <w:rPr>
          <w:rFonts w:ascii="Times New Roman" w:eastAsia="Calibri" w:hAnsi="Times New Roman" w:cs="Times New Roman"/>
          <w:sz w:val="24"/>
          <w:szCs w:val="24"/>
        </w:rPr>
        <w:t>, mentoring and observation of teaching associates, and/or other forms of intensive mentoring</w:t>
      </w:r>
    </w:p>
    <w:p w14:paraId="716B4DFA" w14:textId="77777777" w:rsidR="00AF6AFE" w:rsidRDefault="00516B25" w:rsidP="00AF6AFE">
      <w:pPr>
        <w:pStyle w:val="ListParagraph"/>
        <w:numPr>
          <w:ilvl w:val="1"/>
          <w:numId w:val="13"/>
        </w:numPr>
        <w:spacing w:after="0" w:line="276" w:lineRule="auto"/>
        <w:rPr>
          <w:rFonts w:ascii="Times New Roman" w:eastAsia="Calibri" w:hAnsi="Times New Roman" w:cs="Times New Roman"/>
          <w:sz w:val="24"/>
          <w:szCs w:val="24"/>
        </w:rPr>
      </w:pPr>
      <w:r w:rsidRPr="004C30D8">
        <w:rPr>
          <w:rFonts w:ascii="Times New Roman" w:eastAsia="Calibri" w:hAnsi="Times New Roman" w:cs="Times New Roman"/>
          <w:sz w:val="24"/>
          <w:szCs w:val="24"/>
        </w:rPr>
        <w:t xml:space="preserve">Demonstrated </w:t>
      </w:r>
      <w:r w:rsidR="00504FB2" w:rsidRPr="004C30D8">
        <w:rPr>
          <w:rFonts w:ascii="Times New Roman" w:eastAsia="Calibri" w:hAnsi="Times New Roman" w:cs="Times New Roman"/>
          <w:sz w:val="24"/>
          <w:szCs w:val="24"/>
        </w:rPr>
        <w:t>significant</w:t>
      </w:r>
      <w:r w:rsidRPr="004C30D8">
        <w:rPr>
          <w:rFonts w:ascii="Times New Roman" w:eastAsia="Calibri" w:hAnsi="Times New Roman" w:cs="Times New Roman"/>
          <w:sz w:val="24"/>
          <w:szCs w:val="24"/>
        </w:rPr>
        <w:t xml:space="preserve"> e</w:t>
      </w:r>
      <w:r w:rsidR="000E1BAE" w:rsidRPr="004C30D8">
        <w:rPr>
          <w:rFonts w:ascii="Times New Roman" w:eastAsia="Calibri" w:hAnsi="Times New Roman" w:cs="Times New Roman"/>
          <w:sz w:val="24"/>
          <w:szCs w:val="24"/>
        </w:rPr>
        <w:t xml:space="preserve">ngagement </w:t>
      </w:r>
      <w:r w:rsidR="00504FB2" w:rsidRPr="004C30D8">
        <w:rPr>
          <w:rFonts w:ascii="Times New Roman" w:eastAsia="Calibri" w:hAnsi="Times New Roman" w:cs="Times New Roman"/>
          <w:sz w:val="24"/>
          <w:szCs w:val="24"/>
        </w:rPr>
        <w:t>across multiple instructional/mentoring aspects</w:t>
      </w:r>
      <w:r w:rsidRPr="004C30D8">
        <w:rPr>
          <w:rFonts w:ascii="Times New Roman" w:eastAsia="Calibri" w:hAnsi="Times New Roman" w:cs="Times New Roman"/>
          <w:sz w:val="24"/>
          <w:szCs w:val="24"/>
        </w:rPr>
        <w:t xml:space="preserve"> of a degree program/area.</w:t>
      </w:r>
    </w:p>
    <w:p w14:paraId="3C9B7485" w14:textId="77777777" w:rsidR="00AF6AFE" w:rsidRDefault="00AF6AFE" w:rsidP="00AF6AFE">
      <w:pPr>
        <w:pStyle w:val="ListParagraph"/>
        <w:spacing w:after="0" w:line="276" w:lineRule="auto"/>
        <w:ind w:left="1440"/>
        <w:rPr>
          <w:rFonts w:ascii="Times New Roman" w:eastAsia="Calibri" w:hAnsi="Times New Roman" w:cs="Times New Roman"/>
          <w:sz w:val="24"/>
          <w:szCs w:val="24"/>
        </w:rPr>
      </w:pPr>
    </w:p>
    <w:p w14:paraId="32D1E02B" w14:textId="77777777" w:rsidR="00AF6AFE" w:rsidRDefault="00504FB2" w:rsidP="00AF6AFE">
      <w:pPr>
        <w:pStyle w:val="ListParagraph"/>
        <w:spacing w:after="0" w:line="276" w:lineRule="auto"/>
        <w:rPr>
          <w:rFonts w:ascii="Times New Roman" w:eastAsia="Calibri" w:hAnsi="Times New Roman" w:cs="Times New Roman"/>
          <w:sz w:val="24"/>
          <w:szCs w:val="24"/>
        </w:rPr>
      </w:pPr>
      <w:r w:rsidRPr="00AF6AFE">
        <w:rPr>
          <w:rFonts w:ascii="Times New Roman" w:eastAsia="Calibri" w:hAnsi="Times New Roman" w:cs="Times New Roman"/>
          <w:sz w:val="24"/>
          <w:szCs w:val="24"/>
        </w:rPr>
        <w:t xml:space="preserve">Candidates for promotion to Principal Lecturer must also provide evidence of excellence over the period in rank in at least </w:t>
      </w:r>
      <w:r w:rsidRPr="003754AD">
        <w:rPr>
          <w:rFonts w:ascii="Times New Roman" w:eastAsia="Calibri" w:hAnsi="Times New Roman" w:cs="Times New Roman"/>
          <w:sz w:val="24"/>
          <w:szCs w:val="24"/>
        </w:rPr>
        <w:t>two</w:t>
      </w:r>
      <w:r w:rsidRPr="00AF6AFE">
        <w:rPr>
          <w:rFonts w:ascii="Times New Roman" w:eastAsia="Calibri" w:hAnsi="Times New Roman" w:cs="Times New Roman"/>
          <w:sz w:val="24"/>
          <w:szCs w:val="24"/>
        </w:rPr>
        <w:t xml:space="preserve"> of the following </w:t>
      </w:r>
      <w:r w:rsidR="003754AD">
        <w:rPr>
          <w:rFonts w:ascii="Times New Roman" w:eastAsia="Calibri" w:hAnsi="Times New Roman" w:cs="Times New Roman"/>
          <w:sz w:val="24"/>
          <w:szCs w:val="24"/>
        </w:rPr>
        <w:t>categories</w:t>
      </w:r>
      <w:r w:rsidRPr="00AF6AFE">
        <w:rPr>
          <w:rFonts w:ascii="Times New Roman" w:eastAsia="Calibri" w:hAnsi="Times New Roman" w:cs="Times New Roman"/>
          <w:sz w:val="24"/>
          <w:szCs w:val="24"/>
        </w:rPr>
        <w:t>:</w:t>
      </w:r>
    </w:p>
    <w:p w14:paraId="79592D80" w14:textId="77777777" w:rsidR="00C6331D" w:rsidRDefault="000E1BAE" w:rsidP="00AF6AFE">
      <w:pPr>
        <w:pStyle w:val="ListParagraph"/>
        <w:numPr>
          <w:ilvl w:val="0"/>
          <w:numId w:val="20"/>
        </w:numPr>
        <w:spacing w:after="0" w:line="276" w:lineRule="auto"/>
        <w:rPr>
          <w:rFonts w:ascii="Times New Roman" w:eastAsia="Calibri" w:hAnsi="Times New Roman" w:cs="Times New Roman"/>
          <w:sz w:val="24"/>
          <w:szCs w:val="24"/>
        </w:rPr>
      </w:pPr>
      <w:r w:rsidRPr="00AF6AFE">
        <w:rPr>
          <w:rFonts w:ascii="Times New Roman" w:eastAsia="Calibri" w:hAnsi="Times New Roman" w:cs="Times New Roman"/>
          <w:sz w:val="24"/>
          <w:szCs w:val="24"/>
        </w:rPr>
        <w:t xml:space="preserve">Demonstrated leadership in </w:t>
      </w:r>
      <w:r w:rsidR="00504FB2" w:rsidRPr="00AF6AFE">
        <w:rPr>
          <w:rFonts w:ascii="Times New Roman" w:eastAsia="Calibri" w:hAnsi="Times New Roman" w:cs="Times New Roman"/>
          <w:sz w:val="24"/>
          <w:szCs w:val="24"/>
        </w:rPr>
        <w:t>a</w:t>
      </w:r>
      <w:r w:rsidRPr="00AF6AFE">
        <w:rPr>
          <w:rFonts w:ascii="Times New Roman" w:eastAsia="Calibri" w:hAnsi="Times New Roman" w:cs="Times New Roman"/>
          <w:sz w:val="24"/>
          <w:szCs w:val="24"/>
        </w:rPr>
        <w:t xml:space="preserve"> specific area</w:t>
      </w:r>
      <w:r w:rsidR="00AF6AFE">
        <w:rPr>
          <w:rFonts w:ascii="Times New Roman" w:eastAsia="Calibri" w:hAnsi="Times New Roman" w:cs="Times New Roman"/>
          <w:sz w:val="24"/>
          <w:szCs w:val="24"/>
        </w:rPr>
        <w:t xml:space="preserve"> of teaching, instruction, mentoring, or </w:t>
      </w:r>
      <w:r w:rsidRPr="00AF6AFE">
        <w:rPr>
          <w:rFonts w:ascii="Times New Roman" w:eastAsia="Calibri" w:hAnsi="Times New Roman" w:cs="Times New Roman"/>
          <w:sz w:val="24"/>
          <w:szCs w:val="24"/>
        </w:rPr>
        <w:t>service</w:t>
      </w:r>
    </w:p>
    <w:p w14:paraId="3891A0E5" w14:textId="694B06BD" w:rsidR="00AF6AFE" w:rsidRDefault="00C6331D" w:rsidP="00AF6AFE">
      <w:pPr>
        <w:pStyle w:val="ListParagraph"/>
        <w:numPr>
          <w:ilvl w:val="0"/>
          <w:numId w:val="20"/>
        </w:num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Nomination and/or receipt of </w:t>
      </w:r>
      <w:r w:rsidR="00D02814">
        <w:rPr>
          <w:rFonts w:ascii="Times New Roman" w:eastAsia="Calibri" w:hAnsi="Times New Roman" w:cs="Times New Roman"/>
          <w:sz w:val="24"/>
          <w:szCs w:val="24"/>
        </w:rPr>
        <w:t xml:space="preserve">a </w:t>
      </w:r>
      <w:r>
        <w:rPr>
          <w:rFonts w:ascii="Times New Roman" w:eastAsia="Calibri" w:hAnsi="Times New Roman" w:cs="Times New Roman"/>
          <w:sz w:val="24"/>
          <w:szCs w:val="24"/>
        </w:rPr>
        <w:t xml:space="preserve">teaching award within the unit, college, or university </w:t>
      </w:r>
    </w:p>
    <w:p w14:paraId="45D651C6" w14:textId="77777777" w:rsidR="00AF6AFE" w:rsidRDefault="000E1BAE" w:rsidP="00AF6AFE">
      <w:pPr>
        <w:pStyle w:val="ListParagraph"/>
        <w:numPr>
          <w:ilvl w:val="0"/>
          <w:numId w:val="20"/>
        </w:numPr>
        <w:spacing w:after="0" w:line="276" w:lineRule="auto"/>
        <w:rPr>
          <w:rFonts w:ascii="Times New Roman" w:eastAsia="Calibri" w:hAnsi="Times New Roman" w:cs="Times New Roman"/>
          <w:sz w:val="24"/>
          <w:szCs w:val="24"/>
        </w:rPr>
      </w:pPr>
      <w:r w:rsidRPr="00AF6AFE">
        <w:rPr>
          <w:rFonts w:ascii="Times New Roman" w:eastAsia="Calibri" w:hAnsi="Times New Roman" w:cs="Times New Roman"/>
          <w:sz w:val="24"/>
          <w:szCs w:val="24"/>
        </w:rPr>
        <w:t>Unit-sanctioned peer reviews of classroom performance conducted by peers or those of higher rank</w:t>
      </w:r>
    </w:p>
    <w:p w14:paraId="01F3CEF0" w14:textId="517953C9" w:rsidR="00C6331D" w:rsidRDefault="000E1BAE" w:rsidP="00AF6AFE">
      <w:pPr>
        <w:pStyle w:val="ListParagraph"/>
        <w:numPr>
          <w:ilvl w:val="0"/>
          <w:numId w:val="20"/>
        </w:numPr>
        <w:spacing w:after="0" w:line="276" w:lineRule="auto"/>
        <w:rPr>
          <w:rFonts w:ascii="Times New Roman" w:eastAsia="Calibri" w:hAnsi="Times New Roman" w:cs="Times New Roman"/>
          <w:sz w:val="24"/>
          <w:szCs w:val="24"/>
        </w:rPr>
      </w:pPr>
      <w:r w:rsidRPr="00AF6AFE">
        <w:rPr>
          <w:rFonts w:ascii="Times New Roman" w:eastAsia="Calibri" w:hAnsi="Times New Roman" w:cs="Times New Roman"/>
          <w:sz w:val="24"/>
          <w:szCs w:val="24"/>
        </w:rPr>
        <w:t>Participa</w:t>
      </w:r>
      <w:r w:rsidR="00504FB2" w:rsidRPr="00AF6AFE">
        <w:rPr>
          <w:rFonts w:ascii="Times New Roman" w:eastAsia="Calibri" w:hAnsi="Times New Roman" w:cs="Times New Roman"/>
          <w:sz w:val="24"/>
          <w:szCs w:val="24"/>
        </w:rPr>
        <w:t>tion in professional activities that advance the department which may include, but are not limited to,</w:t>
      </w:r>
      <w:r w:rsidRPr="00AF6AFE">
        <w:rPr>
          <w:rFonts w:ascii="Times New Roman" w:eastAsia="Calibri" w:hAnsi="Times New Roman" w:cs="Times New Roman"/>
          <w:sz w:val="24"/>
          <w:szCs w:val="24"/>
        </w:rPr>
        <w:t xml:space="preserve"> </w:t>
      </w:r>
      <w:r w:rsidR="00C6331D">
        <w:rPr>
          <w:rFonts w:ascii="Times New Roman" w:eastAsia="Calibri" w:hAnsi="Times New Roman" w:cs="Times New Roman"/>
          <w:sz w:val="24"/>
          <w:szCs w:val="24"/>
        </w:rPr>
        <w:t>conducting</w:t>
      </w:r>
      <w:r w:rsidR="00504FB2" w:rsidRPr="00AF6AFE">
        <w:rPr>
          <w:rFonts w:ascii="Times New Roman" w:eastAsia="Calibri" w:hAnsi="Times New Roman" w:cs="Times New Roman"/>
          <w:sz w:val="24"/>
          <w:szCs w:val="24"/>
        </w:rPr>
        <w:t>/facilitating</w:t>
      </w:r>
      <w:r w:rsidR="00822C53">
        <w:rPr>
          <w:rFonts w:ascii="Times New Roman" w:eastAsia="Calibri" w:hAnsi="Times New Roman" w:cs="Times New Roman"/>
          <w:sz w:val="24"/>
          <w:szCs w:val="24"/>
        </w:rPr>
        <w:t xml:space="preserve"> workshop</w:t>
      </w:r>
    </w:p>
    <w:p w14:paraId="05BF8A7A" w14:textId="77777777" w:rsidR="00C6331D" w:rsidRDefault="00C6331D" w:rsidP="00AF6AFE">
      <w:pPr>
        <w:pStyle w:val="ListParagraph"/>
        <w:numPr>
          <w:ilvl w:val="0"/>
          <w:numId w:val="20"/>
        </w:num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Delivery of </w:t>
      </w:r>
      <w:r w:rsidR="000E1BAE" w:rsidRPr="00AF6AFE">
        <w:rPr>
          <w:rFonts w:ascii="Times New Roman" w:eastAsia="Calibri" w:hAnsi="Times New Roman" w:cs="Times New Roman"/>
          <w:sz w:val="24"/>
          <w:szCs w:val="24"/>
        </w:rPr>
        <w:t>conference</w:t>
      </w:r>
      <w:r w:rsidR="00504FB2" w:rsidRPr="00AF6AFE">
        <w:rPr>
          <w:rFonts w:ascii="Times New Roman" w:eastAsia="Calibri" w:hAnsi="Times New Roman" w:cs="Times New Roman"/>
          <w:sz w:val="24"/>
          <w:szCs w:val="24"/>
        </w:rPr>
        <w:t xml:space="preserve"> presentations</w:t>
      </w:r>
      <w:r>
        <w:rPr>
          <w:rFonts w:ascii="Times New Roman" w:eastAsia="Calibri" w:hAnsi="Times New Roman" w:cs="Times New Roman"/>
          <w:sz w:val="24"/>
          <w:szCs w:val="24"/>
        </w:rPr>
        <w:t xml:space="preserve"> at national or international venues;</w:t>
      </w:r>
    </w:p>
    <w:p w14:paraId="4A0BF7F0" w14:textId="741BD602" w:rsidR="00AF6AFE" w:rsidRDefault="00C6331D" w:rsidP="00AF6AFE">
      <w:pPr>
        <w:pStyle w:val="ListParagraph"/>
        <w:numPr>
          <w:ilvl w:val="0"/>
          <w:numId w:val="20"/>
        </w:num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P</w:t>
      </w:r>
      <w:r w:rsidR="00504FB2" w:rsidRPr="00AF6AFE">
        <w:rPr>
          <w:rFonts w:ascii="Times New Roman" w:eastAsia="Calibri" w:hAnsi="Times New Roman" w:cs="Times New Roman"/>
          <w:sz w:val="24"/>
          <w:szCs w:val="24"/>
        </w:rPr>
        <w:t>ublication of research findings</w:t>
      </w:r>
      <w:r w:rsidR="000E1BAE" w:rsidRPr="00AF6AF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in top-tier journal/s </w:t>
      </w:r>
      <w:r w:rsidR="000E1BAE" w:rsidRPr="00AF6AFE">
        <w:rPr>
          <w:rFonts w:ascii="Times New Roman" w:eastAsia="Calibri" w:hAnsi="Times New Roman" w:cs="Times New Roman"/>
          <w:sz w:val="24"/>
          <w:szCs w:val="24"/>
        </w:rPr>
        <w:t>during the period in rank</w:t>
      </w:r>
    </w:p>
    <w:p w14:paraId="56037F70" w14:textId="3725BD25" w:rsidR="00A10919" w:rsidRPr="00822C53" w:rsidRDefault="000E1BAE" w:rsidP="00AF6AFE">
      <w:pPr>
        <w:pStyle w:val="ListParagraph"/>
        <w:numPr>
          <w:ilvl w:val="0"/>
          <w:numId w:val="20"/>
        </w:numPr>
        <w:spacing w:after="0" w:line="276" w:lineRule="auto"/>
        <w:rPr>
          <w:rFonts w:ascii="Times New Roman" w:eastAsia="Calibri" w:hAnsi="Times New Roman" w:cs="Times New Roman"/>
          <w:sz w:val="24"/>
          <w:szCs w:val="24"/>
        </w:rPr>
      </w:pPr>
      <w:r w:rsidRPr="00AF6AFE">
        <w:rPr>
          <w:rFonts w:ascii="Times New Roman" w:eastAsia="Calibri" w:hAnsi="Times New Roman" w:cs="Times New Roman"/>
          <w:sz w:val="24"/>
          <w:szCs w:val="24"/>
        </w:rPr>
        <w:t>Demonstrated leadership during the period in rank in a distinct area or service assignment (e.g. directing online degree programs, chairing a committee, supervising students during study abroad programs, etc</w:t>
      </w:r>
      <w:r w:rsidR="00FB7713">
        <w:rPr>
          <w:rFonts w:ascii="Times New Roman" w:eastAsia="Calibri" w:hAnsi="Times New Roman" w:cs="Times New Roman"/>
          <w:sz w:val="24"/>
          <w:szCs w:val="24"/>
        </w:rPr>
        <w:t>.</w:t>
      </w:r>
      <w:r w:rsidRPr="00AF6AFE">
        <w:rPr>
          <w:rFonts w:ascii="Times New Roman" w:eastAsia="Calibri" w:hAnsi="Times New Roman" w:cs="Times New Roman"/>
          <w:sz w:val="24"/>
          <w:szCs w:val="24"/>
        </w:rPr>
        <w:t>)</w:t>
      </w:r>
      <w:bookmarkStart w:id="0" w:name="_GoBack"/>
      <w:bookmarkEnd w:id="0"/>
    </w:p>
    <w:sectPr w:rsidR="00A10919" w:rsidRPr="00822C53" w:rsidSect="00822C53">
      <w:pgSz w:w="12240" w:h="15840"/>
      <w:pgMar w:top="1440" w:right="720" w:bottom="153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F4369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183B"/>
    <w:multiLevelType w:val="hybridMultilevel"/>
    <w:tmpl w:val="9258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B1209"/>
    <w:multiLevelType w:val="hybridMultilevel"/>
    <w:tmpl w:val="42EE33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223F78"/>
    <w:multiLevelType w:val="hybridMultilevel"/>
    <w:tmpl w:val="176E55F4"/>
    <w:lvl w:ilvl="0" w:tplc="072A53B2">
      <w:start w:val="1"/>
      <w:numFmt w:val="decimal"/>
      <w:lvlText w:val="%1."/>
      <w:lvlJc w:val="left"/>
      <w:pPr>
        <w:ind w:left="720" w:hanging="360"/>
      </w:pPr>
      <w:rPr>
        <w:b/>
      </w:rPr>
    </w:lvl>
    <w:lvl w:ilvl="1" w:tplc="2ACC3F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11587"/>
    <w:multiLevelType w:val="hybridMultilevel"/>
    <w:tmpl w:val="13841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D036B3"/>
    <w:multiLevelType w:val="hybridMultilevel"/>
    <w:tmpl w:val="659EB5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C21717"/>
    <w:multiLevelType w:val="multilevel"/>
    <w:tmpl w:val="520AD850"/>
    <w:numStyleLink w:val="Style1"/>
  </w:abstractNum>
  <w:abstractNum w:abstractNumId="6">
    <w:nsid w:val="244D4664"/>
    <w:multiLevelType w:val="hybridMultilevel"/>
    <w:tmpl w:val="503EB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404609"/>
    <w:multiLevelType w:val="multilevel"/>
    <w:tmpl w:val="4FEC604C"/>
    <w:lvl w:ilvl="0">
      <w:start w:val="2"/>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520" w:hanging="360"/>
      </w:pPr>
      <w:rPr>
        <w:rFont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nsid w:val="274130D0"/>
    <w:multiLevelType w:val="hybridMultilevel"/>
    <w:tmpl w:val="9FECB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2278AF"/>
    <w:multiLevelType w:val="hybridMultilevel"/>
    <w:tmpl w:val="2646A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C128F0"/>
    <w:multiLevelType w:val="multilevel"/>
    <w:tmpl w:val="520AD850"/>
    <w:numStyleLink w:val="Style1"/>
  </w:abstractNum>
  <w:abstractNum w:abstractNumId="11">
    <w:nsid w:val="40BC3AA4"/>
    <w:multiLevelType w:val="multilevel"/>
    <w:tmpl w:val="520AD850"/>
    <w:styleLink w:val="Style1"/>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880" w:hanging="360"/>
      </w:pPr>
      <w:rPr>
        <w:rFont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nsid w:val="494117A6"/>
    <w:multiLevelType w:val="hybridMultilevel"/>
    <w:tmpl w:val="ED72D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43F413B"/>
    <w:multiLevelType w:val="hybridMultilevel"/>
    <w:tmpl w:val="6802B510"/>
    <w:lvl w:ilvl="0" w:tplc="2ACC3F7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126A8F"/>
    <w:multiLevelType w:val="hybridMultilevel"/>
    <w:tmpl w:val="7774FE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1990907"/>
    <w:multiLevelType w:val="multilevel"/>
    <w:tmpl w:val="4FEC604C"/>
    <w:lvl w:ilvl="0">
      <w:start w:val="2"/>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520" w:hanging="360"/>
      </w:pPr>
      <w:rPr>
        <w:rFont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nsid w:val="650667AC"/>
    <w:multiLevelType w:val="hybridMultilevel"/>
    <w:tmpl w:val="EB26A102"/>
    <w:lvl w:ilvl="0" w:tplc="D38A152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FA2C31"/>
    <w:multiLevelType w:val="hybridMultilevel"/>
    <w:tmpl w:val="1F102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2F11E7"/>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7E84AE8"/>
    <w:multiLevelType w:val="hybridMultilevel"/>
    <w:tmpl w:val="5A862FA6"/>
    <w:lvl w:ilvl="0" w:tplc="F5988B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8F510A"/>
    <w:multiLevelType w:val="multilevel"/>
    <w:tmpl w:val="520AD850"/>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880" w:hanging="360"/>
      </w:pPr>
      <w:rPr>
        <w:rFont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8"/>
  </w:num>
  <w:num w:numId="2">
    <w:abstractNumId w:val="11"/>
  </w:num>
  <w:num w:numId="3">
    <w:abstractNumId w:val="12"/>
  </w:num>
  <w:num w:numId="4">
    <w:abstractNumId w:val="4"/>
  </w:num>
  <w:num w:numId="5">
    <w:abstractNumId w:val="17"/>
  </w:num>
  <w:num w:numId="6">
    <w:abstractNumId w:val="9"/>
  </w:num>
  <w:num w:numId="7">
    <w:abstractNumId w:val="6"/>
  </w:num>
  <w:num w:numId="8">
    <w:abstractNumId w:val="14"/>
  </w:num>
  <w:num w:numId="9">
    <w:abstractNumId w:val="1"/>
  </w:num>
  <w:num w:numId="10">
    <w:abstractNumId w:val="8"/>
  </w:num>
  <w:num w:numId="11">
    <w:abstractNumId w:val="0"/>
  </w:num>
  <w:num w:numId="12">
    <w:abstractNumId w:val="3"/>
  </w:num>
  <w:num w:numId="13">
    <w:abstractNumId w:val="2"/>
  </w:num>
  <w:num w:numId="14">
    <w:abstractNumId w:val="13"/>
  </w:num>
  <w:num w:numId="15">
    <w:abstractNumId w:val="10"/>
  </w:num>
  <w:num w:numId="16">
    <w:abstractNumId w:val="7"/>
  </w:num>
  <w:num w:numId="17">
    <w:abstractNumId w:val="15"/>
  </w:num>
  <w:num w:numId="18">
    <w:abstractNumId w:val="5"/>
  </w:num>
  <w:num w:numId="19">
    <w:abstractNumId w:val="20"/>
  </w:num>
  <w:num w:numId="20">
    <w:abstractNumId w:val="16"/>
  </w:num>
  <w:num w:numId="21">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Lussier">
    <w15:presenceInfo w15:providerId="None" w15:userId="Mark Lussi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AE"/>
    <w:rsid w:val="000E1BAE"/>
    <w:rsid w:val="001A6A3A"/>
    <w:rsid w:val="00295B82"/>
    <w:rsid w:val="002A41F2"/>
    <w:rsid w:val="003754AD"/>
    <w:rsid w:val="003F2F4F"/>
    <w:rsid w:val="00473FD7"/>
    <w:rsid w:val="004C30D8"/>
    <w:rsid w:val="004F401A"/>
    <w:rsid w:val="00504FB2"/>
    <w:rsid w:val="00516B25"/>
    <w:rsid w:val="00553317"/>
    <w:rsid w:val="00556A5E"/>
    <w:rsid w:val="00671AAE"/>
    <w:rsid w:val="00695A44"/>
    <w:rsid w:val="00710DF5"/>
    <w:rsid w:val="007E12AA"/>
    <w:rsid w:val="007E1C6D"/>
    <w:rsid w:val="00822C53"/>
    <w:rsid w:val="00842CFC"/>
    <w:rsid w:val="00864E11"/>
    <w:rsid w:val="0094447D"/>
    <w:rsid w:val="00A10919"/>
    <w:rsid w:val="00A466B1"/>
    <w:rsid w:val="00AD54A0"/>
    <w:rsid w:val="00AF6AFE"/>
    <w:rsid w:val="00BE70BD"/>
    <w:rsid w:val="00C6331D"/>
    <w:rsid w:val="00CC25D5"/>
    <w:rsid w:val="00D02814"/>
    <w:rsid w:val="00E52FAE"/>
    <w:rsid w:val="00E56F26"/>
    <w:rsid w:val="00EB221D"/>
    <w:rsid w:val="00EB36F7"/>
    <w:rsid w:val="00EE3098"/>
    <w:rsid w:val="00FB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BAE"/>
    <w:pPr>
      <w:spacing w:after="160" w:line="259" w:lineRule="auto"/>
    </w:pPr>
    <w:rPr>
      <w:rFonts w:asciiTheme="minorHAnsi" w:eastAsiaTheme="minorHAnsi" w:hAnsiTheme="minorHAnsi" w:cstheme="minorBidi"/>
      <w:bCs w:val="0"/>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3">
    <w:name w:val="Style3"/>
    <w:uiPriority w:val="99"/>
    <w:rsid w:val="00AD54A0"/>
    <w:pPr>
      <w:numPr>
        <w:numId w:val="1"/>
      </w:numPr>
    </w:pPr>
  </w:style>
  <w:style w:type="numbering" w:customStyle="1" w:styleId="Style1">
    <w:name w:val="Style1"/>
    <w:uiPriority w:val="99"/>
    <w:rsid w:val="00842CFC"/>
    <w:pPr>
      <w:numPr>
        <w:numId w:val="2"/>
      </w:numPr>
    </w:pPr>
  </w:style>
  <w:style w:type="character" w:styleId="CommentReference">
    <w:name w:val="annotation reference"/>
    <w:basedOn w:val="DefaultParagraphFont"/>
    <w:uiPriority w:val="99"/>
    <w:semiHidden/>
    <w:unhideWhenUsed/>
    <w:rsid w:val="000E1BAE"/>
    <w:rPr>
      <w:sz w:val="16"/>
      <w:szCs w:val="16"/>
    </w:rPr>
  </w:style>
  <w:style w:type="paragraph" w:styleId="CommentText">
    <w:name w:val="annotation text"/>
    <w:basedOn w:val="Normal"/>
    <w:link w:val="CommentTextChar"/>
    <w:uiPriority w:val="99"/>
    <w:semiHidden/>
    <w:unhideWhenUsed/>
    <w:rsid w:val="000E1BAE"/>
    <w:pPr>
      <w:spacing w:line="240" w:lineRule="auto"/>
    </w:pPr>
    <w:rPr>
      <w:sz w:val="20"/>
      <w:szCs w:val="20"/>
    </w:rPr>
  </w:style>
  <w:style w:type="character" w:customStyle="1" w:styleId="CommentTextChar">
    <w:name w:val="Comment Text Char"/>
    <w:basedOn w:val="DefaultParagraphFont"/>
    <w:link w:val="CommentText"/>
    <w:uiPriority w:val="99"/>
    <w:semiHidden/>
    <w:rsid w:val="000E1BAE"/>
    <w:rPr>
      <w:rFonts w:asciiTheme="minorHAnsi" w:eastAsiaTheme="minorHAnsi" w:hAnsiTheme="minorHAnsi" w:cstheme="minorBidi"/>
      <w:bCs w:val="0"/>
      <w:color w:val="auto"/>
      <w:sz w:val="20"/>
      <w:szCs w:val="20"/>
    </w:rPr>
  </w:style>
  <w:style w:type="paragraph" w:styleId="BalloonText">
    <w:name w:val="Balloon Text"/>
    <w:basedOn w:val="Normal"/>
    <w:link w:val="BalloonTextChar"/>
    <w:uiPriority w:val="99"/>
    <w:semiHidden/>
    <w:unhideWhenUsed/>
    <w:rsid w:val="000E1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BAE"/>
    <w:rPr>
      <w:rFonts w:ascii="Tahoma" w:eastAsiaTheme="minorHAnsi" w:hAnsi="Tahoma" w:cs="Tahoma"/>
      <w:bCs w:val="0"/>
      <w:color w:val="auto"/>
      <w:sz w:val="16"/>
      <w:szCs w:val="16"/>
    </w:rPr>
  </w:style>
  <w:style w:type="paragraph" w:styleId="ListParagraph">
    <w:name w:val="List Paragraph"/>
    <w:basedOn w:val="Normal"/>
    <w:uiPriority w:val="34"/>
    <w:qFormat/>
    <w:rsid w:val="00553317"/>
    <w:pPr>
      <w:ind w:left="720"/>
      <w:contextualSpacing/>
    </w:pPr>
  </w:style>
  <w:style w:type="character" w:styleId="Hyperlink">
    <w:name w:val="Hyperlink"/>
    <w:basedOn w:val="DefaultParagraphFont"/>
    <w:uiPriority w:val="99"/>
    <w:unhideWhenUsed/>
    <w:rsid w:val="00504FB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4447D"/>
    <w:rPr>
      <w:b/>
      <w:bCs/>
    </w:rPr>
  </w:style>
  <w:style w:type="character" w:customStyle="1" w:styleId="CommentSubjectChar">
    <w:name w:val="Comment Subject Char"/>
    <w:basedOn w:val="CommentTextChar"/>
    <w:link w:val="CommentSubject"/>
    <w:uiPriority w:val="99"/>
    <w:semiHidden/>
    <w:rsid w:val="0094447D"/>
    <w:rPr>
      <w:rFonts w:asciiTheme="minorHAnsi" w:eastAsiaTheme="minorHAnsi" w:hAnsiTheme="minorHAnsi" w:cstheme="minorBidi"/>
      <w:b/>
      <w:bCs/>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BAE"/>
    <w:pPr>
      <w:spacing w:after="160" w:line="259" w:lineRule="auto"/>
    </w:pPr>
    <w:rPr>
      <w:rFonts w:asciiTheme="minorHAnsi" w:eastAsiaTheme="minorHAnsi" w:hAnsiTheme="minorHAnsi" w:cstheme="minorBidi"/>
      <w:bCs w:val="0"/>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3">
    <w:name w:val="Style3"/>
    <w:uiPriority w:val="99"/>
    <w:rsid w:val="00AD54A0"/>
    <w:pPr>
      <w:numPr>
        <w:numId w:val="1"/>
      </w:numPr>
    </w:pPr>
  </w:style>
  <w:style w:type="numbering" w:customStyle="1" w:styleId="Style1">
    <w:name w:val="Style1"/>
    <w:uiPriority w:val="99"/>
    <w:rsid w:val="00842CFC"/>
    <w:pPr>
      <w:numPr>
        <w:numId w:val="2"/>
      </w:numPr>
    </w:pPr>
  </w:style>
  <w:style w:type="character" w:styleId="CommentReference">
    <w:name w:val="annotation reference"/>
    <w:basedOn w:val="DefaultParagraphFont"/>
    <w:uiPriority w:val="99"/>
    <w:semiHidden/>
    <w:unhideWhenUsed/>
    <w:rsid w:val="000E1BAE"/>
    <w:rPr>
      <w:sz w:val="16"/>
      <w:szCs w:val="16"/>
    </w:rPr>
  </w:style>
  <w:style w:type="paragraph" w:styleId="CommentText">
    <w:name w:val="annotation text"/>
    <w:basedOn w:val="Normal"/>
    <w:link w:val="CommentTextChar"/>
    <w:uiPriority w:val="99"/>
    <w:semiHidden/>
    <w:unhideWhenUsed/>
    <w:rsid w:val="000E1BAE"/>
    <w:pPr>
      <w:spacing w:line="240" w:lineRule="auto"/>
    </w:pPr>
    <w:rPr>
      <w:sz w:val="20"/>
      <w:szCs w:val="20"/>
    </w:rPr>
  </w:style>
  <w:style w:type="character" w:customStyle="1" w:styleId="CommentTextChar">
    <w:name w:val="Comment Text Char"/>
    <w:basedOn w:val="DefaultParagraphFont"/>
    <w:link w:val="CommentText"/>
    <w:uiPriority w:val="99"/>
    <w:semiHidden/>
    <w:rsid w:val="000E1BAE"/>
    <w:rPr>
      <w:rFonts w:asciiTheme="minorHAnsi" w:eastAsiaTheme="minorHAnsi" w:hAnsiTheme="minorHAnsi" w:cstheme="minorBidi"/>
      <w:bCs w:val="0"/>
      <w:color w:val="auto"/>
      <w:sz w:val="20"/>
      <w:szCs w:val="20"/>
    </w:rPr>
  </w:style>
  <w:style w:type="paragraph" w:styleId="BalloonText">
    <w:name w:val="Balloon Text"/>
    <w:basedOn w:val="Normal"/>
    <w:link w:val="BalloonTextChar"/>
    <w:uiPriority w:val="99"/>
    <w:semiHidden/>
    <w:unhideWhenUsed/>
    <w:rsid w:val="000E1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BAE"/>
    <w:rPr>
      <w:rFonts w:ascii="Tahoma" w:eastAsiaTheme="minorHAnsi" w:hAnsi="Tahoma" w:cs="Tahoma"/>
      <w:bCs w:val="0"/>
      <w:color w:val="auto"/>
      <w:sz w:val="16"/>
      <w:szCs w:val="16"/>
    </w:rPr>
  </w:style>
  <w:style w:type="paragraph" w:styleId="ListParagraph">
    <w:name w:val="List Paragraph"/>
    <w:basedOn w:val="Normal"/>
    <w:uiPriority w:val="34"/>
    <w:qFormat/>
    <w:rsid w:val="00553317"/>
    <w:pPr>
      <w:ind w:left="720"/>
      <w:contextualSpacing/>
    </w:pPr>
  </w:style>
  <w:style w:type="character" w:styleId="Hyperlink">
    <w:name w:val="Hyperlink"/>
    <w:basedOn w:val="DefaultParagraphFont"/>
    <w:uiPriority w:val="99"/>
    <w:unhideWhenUsed/>
    <w:rsid w:val="00504FB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4447D"/>
    <w:rPr>
      <w:b/>
      <w:bCs/>
    </w:rPr>
  </w:style>
  <w:style w:type="character" w:customStyle="1" w:styleId="CommentSubjectChar">
    <w:name w:val="Comment Subject Char"/>
    <w:basedOn w:val="CommentTextChar"/>
    <w:link w:val="CommentSubject"/>
    <w:uiPriority w:val="99"/>
    <w:semiHidden/>
    <w:rsid w:val="0094447D"/>
    <w:rPr>
      <w:rFonts w:asciiTheme="minorHAnsi" w:eastAsiaTheme="minorHAnsi" w:hAnsiTheme="minorHAnsi" w:cstheme="minorBidi"/>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asu.edu/promotion_tenure" TargetMode="External"/><Relationship Id="rId3" Type="http://schemas.microsoft.com/office/2007/relationships/stylesWithEffects" Target="stylesWithEffects.xml"/><Relationship Id="rId7" Type="http://schemas.openxmlformats.org/officeDocument/2006/relationships/hyperlink" Target="http://www.asu.edu/aad/manuals/acd/acd506-05.html"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u.edu/aad/manuals/acd/acd506-05.html"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dc:creator>
  <cp:lastModifiedBy>mjs</cp:lastModifiedBy>
  <cp:revision>4</cp:revision>
  <dcterms:created xsi:type="dcterms:W3CDTF">2016-03-14T20:57:00Z</dcterms:created>
  <dcterms:modified xsi:type="dcterms:W3CDTF">2016-03-14T21:00:00Z</dcterms:modified>
</cp:coreProperties>
</file>