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40B5E" w14:textId="77777777" w:rsidR="002E0E64" w:rsidRPr="002E0E64" w:rsidRDefault="002E0E64" w:rsidP="002E0E64">
      <w:pPr>
        <w:spacing w:after="0"/>
        <w:rPr>
          <w:rFonts w:cstheme="minorHAnsi"/>
          <w:b/>
          <w:bCs/>
          <w:sz w:val="28"/>
          <w:szCs w:val="24"/>
        </w:rPr>
      </w:pPr>
      <w:r w:rsidRPr="002E0E64">
        <w:rPr>
          <w:rFonts w:cstheme="minorHAnsi"/>
          <w:b/>
          <w:bCs/>
          <w:sz w:val="28"/>
          <w:szCs w:val="24"/>
        </w:rPr>
        <w:t>College of Liberal Arts &amp; Sciences</w:t>
      </w:r>
    </w:p>
    <w:p w14:paraId="31B4D969" w14:textId="33B9D63F" w:rsidR="002E0E64" w:rsidRPr="002E0E64" w:rsidRDefault="002E0E64" w:rsidP="002E0E64">
      <w:pPr>
        <w:spacing w:after="0"/>
        <w:rPr>
          <w:rFonts w:cstheme="minorHAnsi"/>
          <w:b/>
          <w:bCs/>
          <w:sz w:val="28"/>
          <w:szCs w:val="24"/>
        </w:rPr>
      </w:pPr>
      <w:r w:rsidRPr="002E0E64">
        <w:rPr>
          <w:rFonts w:cstheme="minorHAnsi"/>
          <w:b/>
          <w:bCs/>
          <w:sz w:val="28"/>
          <w:szCs w:val="24"/>
        </w:rPr>
        <w:t xml:space="preserve">Criteria for promotion of </w:t>
      </w:r>
      <w:r>
        <w:rPr>
          <w:rFonts w:cstheme="minorHAnsi"/>
          <w:b/>
          <w:bCs/>
          <w:sz w:val="28"/>
          <w:szCs w:val="24"/>
        </w:rPr>
        <w:t>Research Professors</w:t>
      </w:r>
    </w:p>
    <w:p w14:paraId="020556D5" w14:textId="071B351E" w:rsidR="002E0E64" w:rsidRPr="002E0E64" w:rsidRDefault="002E0E64" w:rsidP="002E0E64">
      <w:pPr>
        <w:spacing w:after="0"/>
        <w:rPr>
          <w:rFonts w:cstheme="minorHAnsi"/>
          <w:b/>
          <w:bCs/>
          <w:sz w:val="28"/>
          <w:szCs w:val="24"/>
        </w:rPr>
      </w:pPr>
      <w:r>
        <w:rPr>
          <w:rFonts w:cstheme="minorHAnsi"/>
          <w:b/>
          <w:bCs/>
          <w:sz w:val="28"/>
          <w:szCs w:val="24"/>
        </w:rPr>
        <w:t>School of Earth and Space Exploration</w:t>
      </w:r>
    </w:p>
    <w:p w14:paraId="21E0DA02" w14:textId="77777777" w:rsidR="002E0E64" w:rsidRPr="002E0E64" w:rsidRDefault="002E0E64" w:rsidP="002E0E64">
      <w:pPr>
        <w:spacing w:after="0"/>
        <w:rPr>
          <w:rFonts w:cstheme="minorHAnsi"/>
          <w:b/>
          <w:bCs/>
          <w:sz w:val="28"/>
          <w:szCs w:val="24"/>
        </w:rPr>
      </w:pPr>
    </w:p>
    <w:p w14:paraId="4A185426" w14:textId="40246BB6" w:rsidR="002E0E64" w:rsidRPr="002E0E64" w:rsidRDefault="002E0E64" w:rsidP="002E0E64">
      <w:pPr>
        <w:spacing w:after="0"/>
        <w:rPr>
          <w:rFonts w:cstheme="minorHAnsi"/>
          <w:bCs/>
          <w:sz w:val="24"/>
          <w:szCs w:val="24"/>
        </w:rPr>
      </w:pPr>
      <w:r w:rsidRPr="002E0E64">
        <w:rPr>
          <w:rFonts w:cstheme="minorHAnsi"/>
          <w:bCs/>
          <w:sz w:val="24"/>
          <w:szCs w:val="24"/>
        </w:rPr>
        <w:t xml:space="preserve">Approved by the dean on </w:t>
      </w:r>
      <w:r>
        <w:rPr>
          <w:rFonts w:cstheme="minorHAnsi"/>
          <w:bCs/>
          <w:sz w:val="24"/>
          <w:szCs w:val="24"/>
        </w:rPr>
        <w:t>December 1, 2016</w:t>
      </w:r>
    </w:p>
    <w:p w14:paraId="226102FC" w14:textId="03BBFA3F" w:rsidR="002E0E64" w:rsidRPr="002E0E64" w:rsidRDefault="002E0E64" w:rsidP="002E0E64">
      <w:pPr>
        <w:spacing w:after="0"/>
        <w:rPr>
          <w:rFonts w:cstheme="minorHAnsi"/>
          <w:bCs/>
          <w:sz w:val="24"/>
          <w:szCs w:val="24"/>
        </w:rPr>
      </w:pPr>
      <w:r w:rsidRPr="002E0E64">
        <w:rPr>
          <w:rFonts w:cstheme="minorHAnsi"/>
          <w:bCs/>
          <w:sz w:val="24"/>
          <w:szCs w:val="24"/>
        </w:rPr>
        <w:t xml:space="preserve">Approved by the unit committee on </w:t>
      </w:r>
      <w:r>
        <w:rPr>
          <w:rFonts w:cstheme="minorHAnsi"/>
          <w:bCs/>
          <w:sz w:val="24"/>
          <w:szCs w:val="24"/>
        </w:rPr>
        <w:t>November 29, 2016</w:t>
      </w:r>
    </w:p>
    <w:p w14:paraId="7EBC3477" w14:textId="77BE1E6B" w:rsidR="002E0E64" w:rsidRDefault="002E0E64" w:rsidP="002E0E64">
      <w:pPr>
        <w:spacing w:after="0"/>
        <w:rPr>
          <w:rFonts w:cstheme="minorHAnsi"/>
          <w:bCs/>
          <w:sz w:val="24"/>
          <w:szCs w:val="24"/>
        </w:rPr>
      </w:pPr>
      <w:r w:rsidRPr="002E0E64">
        <w:rPr>
          <w:rFonts w:cstheme="minorHAnsi"/>
          <w:bCs/>
          <w:sz w:val="24"/>
          <w:szCs w:val="24"/>
        </w:rPr>
        <w:t xml:space="preserve">Approved by the faculty assembly of the school on </w:t>
      </w:r>
      <w:r>
        <w:rPr>
          <w:rFonts w:cstheme="minorHAnsi"/>
          <w:bCs/>
          <w:sz w:val="24"/>
          <w:szCs w:val="24"/>
        </w:rPr>
        <w:t>November 29, 2016</w:t>
      </w:r>
    </w:p>
    <w:p w14:paraId="35320983" w14:textId="77777777" w:rsidR="002E0E64" w:rsidRDefault="002E0E64" w:rsidP="002E0E64">
      <w:pPr>
        <w:spacing w:after="0"/>
        <w:rPr>
          <w:rFonts w:cstheme="minorHAnsi"/>
          <w:bCs/>
          <w:sz w:val="24"/>
          <w:szCs w:val="24"/>
        </w:rPr>
      </w:pPr>
    </w:p>
    <w:p w14:paraId="5BA3C67F" w14:textId="77777777" w:rsidR="002E0E64" w:rsidRDefault="002E0E64" w:rsidP="002E0E64">
      <w:pPr>
        <w:spacing w:after="0"/>
        <w:rPr>
          <w:rFonts w:cstheme="minorHAnsi"/>
          <w:bCs/>
          <w:sz w:val="24"/>
          <w:szCs w:val="24"/>
        </w:rPr>
      </w:pPr>
    </w:p>
    <w:p w14:paraId="3502E329" w14:textId="77777777" w:rsidR="002E0E64" w:rsidRDefault="002E0E64" w:rsidP="002E0E64">
      <w:pPr>
        <w:spacing w:after="0"/>
        <w:rPr>
          <w:rFonts w:cstheme="minorHAnsi"/>
          <w:bCs/>
          <w:sz w:val="24"/>
          <w:szCs w:val="24"/>
        </w:rPr>
      </w:pPr>
    </w:p>
    <w:p w14:paraId="4AD15A62" w14:textId="77777777" w:rsidR="002E0E64" w:rsidRDefault="002E0E64" w:rsidP="002E0E64">
      <w:pPr>
        <w:spacing w:after="0"/>
        <w:rPr>
          <w:rFonts w:cstheme="minorHAnsi"/>
          <w:bCs/>
          <w:sz w:val="24"/>
          <w:szCs w:val="24"/>
        </w:rPr>
      </w:pPr>
    </w:p>
    <w:p w14:paraId="5C854E2C" w14:textId="77777777" w:rsidR="002E0E64" w:rsidRDefault="002E0E64" w:rsidP="002E0E64">
      <w:pPr>
        <w:spacing w:after="0"/>
        <w:rPr>
          <w:rFonts w:cstheme="minorHAnsi"/>
          <w:bCs/>
          <w:sz w:val="24"/>
          <w:szCs w:val="24"/>
        </w:rPr>
      </w:pPr>
    </w:p>
    <w:p w14:paraId="0114CF65" w14:textId="77777777" w:rsidR="002E0E64" w:rsidRDefault="002E0E64" w:rsidP="002E0E64">
      <w:pPr>
        <w:spacing w:after="0"/>
        <w:rPr>
          <w:rFonts w:cstheme="minorHAnsi"/>
          <w:bCs/>
          <w:sz w:val="24"/>
          <w:szCs w:val="24"/>
        </w:rPr>
      </w:pPr>
    </w:p>
    <w:p w14:paraId="16650E44" w14:textId="77777777" w:rsidR="002E0E64" w:rsidRDefault="002E0E64" w:rsidP="002E0E64">
      <w:pPr>
        <w:spacing w:after="0"/>
        <w:rPr>
          <w:rFonts w:cstheme="minorHAnsi"/>
          <w:bCs/>
          <w:sz w:val="24"/>
          <w:szCs w:val="24"/>
        </w:rPr>
      </w:pPr>
    </w:p>
    <w:p w14:paraId="3DE0FF80" w14:textId="77777777" w:rsidR="002E0E64" w:rsidRDefault="002E0E64" w:rsidP="002E0E64">
      <w:pPr>
        <w:spacing w:after="0"/>
        <w:rPr>
          <w:rFonts w:cstheme="minorHAnsi"/>
          <w:bCs/>
          <w:sz w:val="24"/>
          <w:szCs w:val="24"/>
        </w:rPr>
      </w:pPr>
    </w:p>
    <w:p w14:paraId="7BB6AAB3" w14:textId="77777777" w:rsidR="002E0E64" w:rsidRDefault="002E0E64" w:rsidP="002E0E64">
      <w:pPr>
        <w:spacing w:after="0"/>
        <w:rPr>
          <w:rFonts w:cstheme="minorHAnsi"/>
          <w:bCs/>
          <w:sz w:val="24"/>
          <w:szCs w:val="24"/>
        </w:rPr>
      </w:pPr>
    </w:p>
    <w:p w14:paraId="29BF8B6A" w14:textId="77777777" w:rsidR="002E0E64" w:rsidRDefault="002E0E64" w:rsidP="002E0E64">
      <w:pPr>
        <w:spacing w:after="0"/>
        <w:rPr>
          <w:rFonts w:cstheme="minorHAnsi"/>
          <w:bCs/>
          <w:sz w:val="24"/>
          <w:szCs w:val="24"/>
        </w:rPr>
      </w:pPr>
    </w:p>
    <w:p w14:paraId="34543B0C" w14:textId="77777777" w:rsidR="002E0E64" w:rsidRDefault="002E0E64" w:rsidP="002E0E64">
      <w:pPr>
        <w:spacing w:after="0"/>
        <w:rPr>
          <w:rFonts w:cstheme="minorHAnsi"/>
          <w:bCs/>
          <w:sz w:val="24"/>
          <w:szCs w:val="24"/>
        </w:rPr>
      </w:pPr>
    </w:p>
    <w:p w14:paraId="1E6A1786" w14:textId="77777777" w:rsidR="002E0E64" w:rsidRDefault="002E0E64" w:rsidP="002E0E64">
      <w:pPr>
        <w:spacing w:after="0"/>
        <w:rPr>
          <w:rFonts w:cstheme="minorHAnsi"/>
          <w:bCs/>
          <w:sz w:val="24"/>
          <w:szCs w:val="24"/>
        </w:rPr>
      </w:pPr>
    </w:p>
    <w:p w14:paraId="67153330" w14:textId="77777777" w:rsidR="002E0E64" w:rsidRDefault="002E0E64" w:rsidP="002E0E64">
      <w:pPr>
        <w:spacing w:after="0"/>
        <w:rPr>
          <w:rFonts w:cstheme="minorHAnsi"/>
          <w:bCs/>
          <w:sz w:val="24"/>
          <w:szCs w:val="24"/>
        </w:rPr>
      </w:pPr>
    </w:p>
    <w:p w14:paraId="3359AB87" w14:textId="77777777" w:rsidR="002E0E64" w:rsidRDefault="002E0E64" w:rsidP="002E0E64">
      <w:pPr>
        <w:spacing w:after="0"/>
        <w:rPr>
          <w:rFonts w:cstheme="minorHAnsi"/>
          <w:bCs/>
          <w:sz w:val="24"/>
          <w:szCs w:val="24"/>
        </w:rPr>
      </w:pPr>
    </w:p>
    <w:p w14:paraId="121633E3" w14:textId="77777777" w:rsidR="002E0E64" w:rsidRDefault="002E0E64" w:rsidP="002E0E64">
      <w:pPr>
        <w:spacing w:after="0"/>
        <w:rPr>
          <w:rFonts w:cstheme="minorHAnsi"/>
          <w:bCs/>
          <w:sz w:val="24"/>
          <w:szCs w:val="24"/>
        </w:rPr>
      </w:pPr>
    </w:p>
    <w:p w14:paraId="78D136C5" w14:textId="77777777" w:rsidR="002E0E64" w:rsidRDefault="002E0E64" w:rsidP="002E0E64">
      <w:pPr>
        <w:spacing w:after="0"/>
        <w:rPr>
          <w:rFonts w:cstheme="minorHAnsi"/>
          <w:bCs/>
          <w:sz w:val="24"/>
          <w:szCs w:val="24"/>
        </w:rPr>
      </w:pPr>
    </w:p>
    <w:p w14:paraId="0D2F2353" w14:textId="77777777" w:rsidR="002E0E64" w:rsidRDefault="002E0E64" w:rsidP="002E0E64">
      <w:pPr>
        <w:spacing w:after="0"/>
        <w:rPr>
          <w:rFonts w:cstheme="minorHAnsi"/>
          <w:bCs/>
          <w:sz w:val="24"/>
          <w:szCs w:val="24"/>
        </w:rPr>
      </w:pPr>
    </w:p>
    <w:p w14:paraId="646ACF16" w14:textId="77777777" w:rsidR="002E0E64" w:rsidRDefault="002E0E64" w:rsidP="002E0E64">
      <w:pPr>
        <w:spacing w:after="0"/>
        <w:rPr>
          <w:rFonts w:cstheme="minorHAnsi"/>
          <w:bCs/>
          <w:sz w:val="24"/>
          <w:szCs w:val="24"/>
        </w:rPr>
      </w:pPr>
    </w:p>
    <w:p w14:paraId="70977813" w14:textId="77777777" w:rsidR="002E0E64" w:rsidRDefault="002E0E64" w:rsidP="002E0E64">
      <w:pPr>
        <w:spacing w:after="0"/>
        <w:rPr>
          <w:rFonts w:cstheme="minorHAnsi"/>
          <w:bCs/>
          <w:sz w:val="24"/>
          <w:szCs w:val="24"/>
        </w:rPr>
      </w:pPr>
    </w:p>
    <w:p w14:paraId="7DE65F1E" w14:textId="77777777" w:rsidR="002E0E64" w:rsidRDefault="002E0E64" w:rsidP="002E0E64">
      <w:pPr>
        <w:spacing w:after="0"/>
        <w:rPr>
          <w:rFonts w:cstheme="minorHAnsi"/>
          <w:bCs/>
          <w:sz w:val="24"/>
          <w:szCs w:val="24"/>
        </w:rPr>
      </w:pPr>
    </w:p>
    <w:p w14:paraId="09DC0999" w14:textId="77777777" w:rsidR="002E0E64" w:rsidRDefault="002E0E64" w:rsidP="002E0E64">
      <w:pPr>
        <w:spacing w:after="0"/>
        <w:rPr>
          <w:rFonts w:cstheme="minorHAnsi"/>
          <w:bCs/>
          <w:sz w:val="24"/>
          <w:szCs w:val="24"/>
        </w:rPr>
      </w:pPr>
    </w:p>
    <w:p w14:paraId="5968E442" w14:textId="77777777" w:rsidR="002E0E64" w:rsidRDefault="002E0E64" w:rsidP="002E0E64">
      <w:pPr>
        <w:spacing w:after="0"/>
        <w:rPr>
          <w:rFonts w:cstheme="minorHAnsi"/>
          <w:bCs/>
          <w:sz w:val="24"/>
          <w:szCs w:val="24"/>
        </w:rPr>
      </w:pPr>
    </w:p>
    <w:p w14:paraId="2809A23A" w14:textId="77777777" w:rsidR="002E0E64" w:rsidRDefault="002E0E64" w:rsidP="002E0E64">
      <w:pPr>
        <w:spacing w:after="0"/>
        <w:rPr>
          <w:rFonts w:cstheme="minorHAnsi"/>
          <w:bCs/>
          <w:sz w:val="24"/>
          <w:szCs w:val="24"/>
        </w:rPr>
      </w:pPr>
    </w:p>
    <w:p w14:paraId="14A15447" w14:textId="77777777" w:rsidR="002E0E64" w:rsidRDefault="002E0E64" w:rsidP="002E0E64">
      <w:pPr>
        <w:spacing w:after="0"/>
        <w:rPr>
          <w:rFonts w:cstheme="minorHAnsi"/>
          <w:bCs/>
          <w:sz w:val="24"/>
          <w:szCs w:val="24"/>
        </w:rPr>
      </w:pPr>
    </w:p>
    <w:p w14:paraId="0C2AED08" w14:textId="77777777" w:rsidR="002E0E64" w:rsidRDefault="002E0E64" w:rsidP="002E0E64">
      <w:pPr>
        <w:spacing w:after="0"/>
        <w:rPr>
          <w:rFonts w:cstheme="minorHAnsi"/>
          <w:bCs/>
          <w:sz w:val="24"/>
          <w:szCs w:val="24"/>
        </w:rPr>
      </w:pPr>
    </w:p>
    <w:p w14:paraId="65D3F916" w14:textId="77777777" w:rsidR="002E0E64" w:rsidRDefault="002E0E64" w:rsidP="002E0E64">
      <w:pPr>
        <w:spacing w:after="0"/>
        <w:rPr>
          <w:rFonts w:cstheme="minorHAnsi"/>
          <w:bCs/>
          <w:sz w:val="24"/>
          <w:szCs w:val="24"/>
        </w:rPr>
      </w:pPr>
    </w:p>
    <w:p w14:paraId="1007AF24" w14:textId="77777777" w:rsidR="002E0E64" w:rsidRDefault="002E0E64" w:rsidP="002E0E64">
      <w:pPr>
        <w:spacing w:after="0"/>
        <w:rPr>
          <w:rFonts w:cstheme="minorHAnsi"/>
          <w:bCs/>
          <w:sz w:val="24"/>
          <w:szCs w:val="24"/>
        </w:rPr>
      </w:pPr>
    </w:p>
    <w:p w14:paraId="11D6AC02" w14:textId="77777777" w:rsidR="002E0E64" w:rsidRDefault="002E0E64" w:rsidP="002E0E64">
      <w:pPr>
        <w:spacing w:after="0"/>
        <w:rPr>
          <w:rFonts w:cstheme="minorHAnsi"/>
          <w:bCs/>
          <w:sz w:val="24"/>
          <w:szCs w:val="24"/>
        </w:rPr>
      </w:pPr>
    </w:p>
    <w:p w14:paraId="2EA190B6" w14:textId="77777777" w:rsidR="002E0E64" w:rsidRPr="002E0E64" w:rsidRDefault="002E0E64" w:rsidP="002E0E64">
      <w:pPr>
        <w:spacing w:after="0"/>
        <w:rPr>
          <w:rFonts w:cstheme="minorHAnsi"/>
          <w:bCs/>
          <w:sz w:val="24"/>
          <w:szCs w:val="24"/>
        </w:rPr>
      </w:pPr>
    </w:p>
    <w:p w14:paraId="1535BEE8" w14:textId="77777777" w:rsidR="002E0E64" w:rsidRDefault="002E0E64" w:rsidP="002E0E64">
      <w:pPr>
        <w:spacing w:after="0"/>
        <w:rPr>
          <w:rFonts w:cstheme="minorHAnsi"/>
          <w:b/>
          <w:sz w:val="28"/>
          <w:szCs w:val="24"/>
        </w:rPr>
      </w:pPr>
    </w:p>
    <w:p w14:paraId="15ACB1D5" w14:textId="77777777" w:rsidR="002E0E64" w:rsidRPr="002E0E64" w:rsidRDefault="002E0E64" w:rsidP="002E0E64">
      <w:pPr>
        <w:spacing w:after="0"/>
        <w:rPr>
          <w:rFonts w:cstheme="minorHAnsi"/>
          <w:b/>
          <w:sz w:val="28"/>
          <w:szCs w:val="24"/>
        </w:rPr>
      </w:pPr>
    </w:p>
    <w:p w14:paraId="60B7F278" w14:textId="1CEE3F79" w:rsidR="00BF263B" w:rsidRPr="00161AB7" w:rsidRDefault="00BF263B" w:rsidP="00BF7628">
      <w:pPr>
        <w:spacing w:after="0"/>
        <w:rPr>
          <w:rFonts w:cstheme="minorHAnsi"/>
          <w:b/>
          <w:sz w:val="28"/>
          <w:szCs w:val="24"/>
        </w:rPr>
      </w:pPr>
      <w:r w:rsidRPr="00161AB7">
        <w:rPr>
          <w:rFonts w:cstheme="minorHAnsi"/>
          <w:b/>
          <w:sz w:val="28"/>
          <w:szCs w:val="24"/>
        </w:rPr>
        <w:t>Promotion of Fixed-Term Faculty: Research Professors</w:t>
      </w:r>
      <w:r w:rsidR="007A2933" w:rsidRPr="00161AB7">
        <w:rPr>
          <w:rFonts w:cstheme="minorHAnsi"/>
          <w:b/>
          <w:sz w:val="28"/>
          <w:szCs w:val="24"/>
        </w:rPr>
        <w:t xml:space="preserve"> </w:t>
      </w:r>
    </w:p>
    <w:p w14:paraId="0BDDCC06" w14:textId="1BEDFF0B" w:rsidR="00BF263B" w:rsidRPr="00161AB7" w:rsidRDefault="000424E2" w:rsidP="00BF7628">
      <w:pPr>
        <w:spacing w:after="0"/>
        <w:rPr>
          <w:rFonts w:cstheme="minorHAnsi"/>
          <w:sz w:val="24"/>
          <w:szCs w:val="24"/>
        </w:rPr>
      </w:pPr>
      <w:r w:rsidRPr="00161AB7">
        <w:rPr>
          <w:rFonts w:cstheme="minorHAnsi"/>
          <w:sz w:val="24"/>
          <w:szCs w:val="24"/>
        </w:rPr>
        <w:t xml:space="preserve">Research Professors are appointed to advance the research mission of </w:t>
      </w:r>
      <w:r w:rsidR="000D3CAC">
        <w:rPr>
          <w:rFonts w:cstheme="minorHAnsi"/>
          <w:sz w:val="24"/>
          <w:szCs w:val="24"/>
        </w:rPr>
        <w:t>the School of Earth and Space Exploration (</w:t>
      </w:r>
      <w:r w:rsidRPr="00161AB7">
        <w:rPr>
          <w:rFonts w:cstheme="minorHAnsi"/>
          <w:sz w:val="24"/>
          <w:szCs w:val="24"/>
        </w:rPr>
        <w:t>SESE</w:t>
      </w:r>
      <w:r w:rsidR="000D3CAC">
        <w:rPr>
          <w:rFonts w:cstheme="minorHAnsi"/>
          <w:sz w:val="24"/>
          <w:szCs w:val="24"/>
        </w:rPr>
        <w:t>)</w:t>
      </w:r>
      <w:r w:rsidR="00FD54DA">
        <w:rPr>
          <w:rFonts w:cstheme="minorHAnsi"/>
          <w:sz w:val="24"/>
          <w:szCs w:val="24"/>
        </w:rPr>
        <w:t xml:space="preserve"> through their scholarly activities</w:t>
      </w:r>
      <w:r w:rsidRPr="00161AB7">
        <w:rPr>
          <w:rFonts w:cstheme="minorHAnsi"/>
          <w:sz w:val="24"/>
          <w:szCs w:val="24"/>
        </w:rPr>
        <w:t xml:space="preserve">. </w:t>
      </w:r>
      <w:r w:rsidR="00BF263B" w:rsidRPr="00161AB7">
        <w:rPr>
          <w:rFonts w:cstheme="minorHAnsi"/>
          <w:sz w:val="24"/>
          <w:szCs w:val="24"/>
        </w:rPr>
        <w:t xml:space="preserve">Promotion of non-tenure eligible faculty appointments is warranted only when achievements are tangibly demonstrated. Thus, promotion is based neither on promise nor longevity, but on demonstrated excellence. </w:t>
      </w:r>
    </w:p>
    <w:p w14:paraId="5C8F361A" w14:textId="77777777" w:rsidR="00161AB7" w:rsidRDefault="00161AB7" w:rsidP="00BF7628">
      <w:pPr>
        <w:spacing w:after="0"/>
        <w:rPr>
          <w:rFonts w:cstheme="minorHAnsi"/>
          <w:sz w:val="24"/>
          <w:szCs w:val="24"/>
        </w:rPr>
      </w:pPr>
    </w:p>
    <w:p w14:paraId="1BE43CE7" w14:textId="2E38A1B0" w:rsidR="00805D91" w:rsidRPr="00805D91" w:rsidRDefault="00805D91" w:rsidP="00805D91">
      <w:pPr>
        <w:tabs>
          <w:tab w:val="left" w:pos="1440"/>
        </w:tabs>
        <w:spacing w:after="0"/>
        <w:rPr>
          <w:rFonts w:cstheme="minorHAnsi"/>
          <w:b/>
          <w:color w:val="000000" w:themeColor="text1"/>
          <w:sz w:val="24"/>
          <w:szCs w:val="24"/>
        </w:rPr>
      </w:pPr>
      <w:r>
        <w:rPr>
          <w:rFonts w:cstheme="minorHAnsi"/>
          <w:b/>
          <w:color w:val="000000" w:themeColor="text1"/>
          <w:sz w:val="24"/>
          <w:szCs w:val="24"/>
        </w:rPr>
        <w:t>Promotion to Associate Research Professor</w:t>
      </w:r>
    </w:p>
    <w:p w14:paraId="7AB6709C" w14:textId="77777777" w:rsidR="001C04CA" w:rsidRDefault="000424E2" w:rsidP="000424E2">
      <w:pPr>
        <w:tabs>
          <w:tab w:val="left" w:pos="1440"/>
        </w:tabs>
        <w:spacing w:after="0"/>
        <w:rPr>
          <w:rFonts w:cstheme="minorHAnsi"/>
          <w:color w:val="000000" w:themeColor="text1"/>
          <w:sz w:val="24"/>
          <w:szCs w:val="24"/>
        </w:rPr>
      </w:pPr>
      <w:r w:rsidRPr="00161AB7">
        <w:rPr>
          <w:rFonts w:cstheme="minorHAnsi"/>
          <w:color w:val="000000" w:themeColor="text1"/>
          <w:sz w:val="24"/>
          <w:szCs w:val="24"/>
        </w:rPr>
        <w:t xml:space="preserve">Candidates seeking promotion to Associate Research Professor </w:t>
      </w:r>
      <w:r w:rsidR="00492825">
        <w:rPr>
          <w:rFonts w:cstheme="minorHAnsi"/>
          <w:color w:val="000000" w:themeColor="text1"/>
          <w:sz w:val="24"/>
          <w:szCs w:val="24"/>
        </w:rPr>
        <w:t>should</w:t>
      </w:r>
      <w:r w:rsidR="00492825" w:rsidRPr="00161AB7">
        <w:rPr>
          <w:rFonts w:cstheme="minorHAnsi"/>
          <w:color w:val="000000" w:themeColor="text1"/>
          <w:sz w:val="24"/>
          <w:szCs w:val="24"/>
        </w:rPr>
        <w:t xml:space="preserve"> </w:t>
      </w:r>
      <w:r w:rsidRPr="00161AB7">
        <w:rPr>
          <w:rFonts w:cstheme="minorHAnsi"/>
          <w:color w:val="000000" w:themeColor="text1"/>
          <w:sz w:val="24"/>
          <w:szCs w:val="24"/>
        </w:rPr>
        <w:t>have five years in rank at ASU and may count the year of application toward this eligibility requirement.  A case for promotion should demonstrate how the candidate has significantly and substantially enhanced the mission of the unit</w:t>
      </w:r>
      <w:r w:rsidR="00A6307E">
        <w:rPr>
          <w:rFonts w:cstheme="minorHAnsi"/>
          <w:color w:val="000000" w:themeColor="text1"/>
          <w:sz w:val="24"/>
          <w:szCs w:val="24"/>
        </w:rPr>
        <w:t>, consistent with the emphases of their workload distribution</w:t>
      </w:r>
      <w:r w:rsidRPr="00161AB7">
        <w:rPr>
          <w:rFonts w:cstheme="minorHAnsi"/>
          <w:color w:val="000000" w:themeColor="text1"/>
          <w:sz w:val="24"/>
          <w:szCs w:val="24"/>
        </w:rPr>
        <w:t xml:space="preserve">. </w:t>
      </w:r>
    </w:p>
    <w:p w14:paraId="78708916" w14:textId="77777777" w:rsidR="001C04CA" w:rsidRDefault="001C04CA" w:rsidP="000424E2">
      <w:pPr>
        <w:tabs>
          <w:tab w:val="left" w:pos="1440"/>
        </w:tabs>
        <w:spacing w:after="0"/>
        <w:rPr>
          <w:rFonts w:cstheme="minorHAnsi"/>
          <w:color w:val="000000" w:themeColor="text1"/>
          <w:sz w:val="24"/>
          <w:szCs w:val="24"/>
        </w:rPr>
      </w:pPr>
    </w:p>
    <w:p w14:paraId="6E0B14CA" w14:textId="08933C6D" w:rsidR="001C04CA" w:rsidRPr="00B96CB8" w:rsidRDefault="00D838E6" w:rsidP="00B96CB8">
      <w:pPr>
        <w:tabs>
          <w:tab w:val="left" w:pos="1440"/>
        </w:tabs>
        <w:spacing w:after="0"/>
        <w:rPr>
          <w:rFonts w:cstheme="minorHAnsi"/>
          <w:color w:val="000000" w:themeColor="text1"/>
          <w:sz w:val="24"/>
          <w:szCs w:val="24"/>
        </w:rPr>
      </w:pPr>
      <w:r>
        <w:rPr>
          <w:rFonts w:cstheme="minorHAnsi"/>
          <w:color w:val="000000" w:themeColor="text1"/>
          <w:sz w:val="24"/>
          <w:szCs w:val="24"/>
        </w:rPr>
        <w:t xml:space="preserve">A </w:t>
      </w:r>
      <w:r w:rsidR="001C04CA">
        <w:rPr>
          <w:rFonts w:cstheme="minorHAnsi"/>
          <w:color w:val="000000" w:themeColor="text1"/>
          <w:sz w:val="24"/>
          <w:szCs w:val="24"/>
        </w:rPr>
        <w:t xml:space="preserve">candidate for promotion </w:t>
      </w:r>
      <w:r w:rsidR="00C32582">
        <w:rPr>
          <w:rFonts w:cstheme="minorHAnsi"/>
          <w:color w:val="000000" w:themeColor="text1"/>
          <w:sz w:val="24"/>
          <w:szCs w:val="24"/>
        </w:rPr>
        <w:t xml:space="preserve">to Associate Research Professor </w:t>
      </w:r>
      <w:r w:rsidR="001C04CA">
        <w:rPr>
          <w:rFonts w:cstheme="minorHAnsi"/>
          <w:color w:val="000000" w:themeColor="text1"/>
          <w:sz w:val="24"/>
          <w:szCs w:val="24"/>
        </w:rPr>
        <w:t>must demonstrate that they have been conducting</w:t>
      </w:r>
      <w:r w:rsidR="001059B2">
        <w:rPr>
          <w:rFonts w:cstheme="minorHAnsi"/>
          <w:color w:val="000000" w:themeColor="text1"/>
          <w:sz w:val="24"/>
          <w:szCs w:val="24"/>
        </w:rPr>
        <w:t xml:space="preserve"> </w:t>
      </w:r>
      <w:r w:rsidR="001C04CA">
        <w:rPr>
          <w:rFonts w:cstheme="minorHAnsi"/>
          <w:color w:val="000000" w:themeColor="text1"/>
          <w:sz w:val="24"/>
          <w:szCs w:val="24"/>
        </w:rPr>
        <w:t>o</w:t>
      </w:r>
      <w:r w:rsidR="00A6307E" w:rsidRPr="001C04CA">
        <w:rPr>
          <w:rFonts w:cstheme="minorHAnsi"/>
          <w:color w:val="000000" w:themeColor="text1"/>
          <w:sz w:val="24"/>
          <w:szCs w:val="24"/>
        </w:rPr>
        <w:t xml:space="preserve">riginal, impactful research </w:t>
      </w:r>
      <w:r w:rsidR="001C04CA">
        <w:rPr>
          <w:rFonts w:cstheme="minorHAnsi"/>
          <w:color w:val="000000" w:themeColor="text1"/>
          <w:sz w:val="24"/>
          <w:szCs w:val="24"/>
        </w:rPr>
        <w:t>at ASU</w:t>
      </w:r>
      <w:r w:rsidR="00C32582">
        <w:rPr>
          <w:rFonts w:cstheme="minorHAnsi"/>
          <w:color w:val="000000" w:themeColor="text1"/>
          <w:sz w:val="24"/>
          <w:szCs w:val="24"/>
        </w:rPr>
        <w:t>.</w:t>
      </w:r>
      <w:r w:rsidR="001C04CA">
        <w:rPr>
          <w:rFonts w:cstheme="minorHAnsi"/>
          <w:color w:val="000000" w:themeColor="text1"/>
          <w:sz w:val="24"/>
          <w:szCs w:val="24"/>
        </w:rPr>
        <w:t xml:space="preserve"> </w:t>
      </w:r>
      <w:r w:rsidR="00A6307E" w:rsidRPr="001C04CA">
        <w:rPr>
          <w:rFonts w:cstheme="minorHAnsi"/>
          <w:color w:val="000000" w:themeColor="text1"/>
          <w:sz w:val="24"/>
          <w:szCs w:val="24"/>
        </w:rPr>
        <w:t xml:space="preserve">This work should </w:t>
      </w:r>
      <w:r w:rsidR="00C32582">
        <w:rPr>
          <w:rFonts w:cstheme="minorHAnsi"/>
          <w:color w:val="000000" w:themeColor="text1"/>
          <w:sz w:val="24"/>
          <w:szCs w:val="24"/>
        </w:rPr>
        <w:t xml:space="preserve">be published in refereed journals and </w:t>
      </w:r>
      <w:r w:rsidR="00A6307E" w:rsidRPr="001C04CA">
        <w:rPr>
          <w:rFonts w:cstheme="minorHAnsi"/>
          <w:color w:val="000000" w:themeColor="text1"/>
          <w:sz w:val="24"/>
          <w:szCs w:val="24"/>
        </w:rPr>
        <w:t xml:space="preserve">enrich the relevant scientific field. </w:t>
      </w:r>
      <w:r w:rsidR="00386077" w:rsidRPr="001C04CA">
        <w:rPr>
          <w:rFonts w:cstheme="minorHAnsi"/>
          <w:color w:val="000000" w:themeColor="text1"/>
          <w:sz w:val="24"/>
          <w:szCs w:val="24"/>
        </w:rPr>
        <w:t>Evidence of the quality of research may also be measured by indicators such as the importance, innovati</w:t>
      </w:r>
      <w:r w:rsidR="00386077">
        <w:rPr>
          <w:rFonts w:cstheme="minorHAnsi"/>
          <w:color w:val="000000" w:themeColor="text1"/>
          <w:sz w:val="24"/>
          <w:szCs w:val="24"/>
        </w:rPr>
        <w:t>on</w:t>
      </w:r>
      <w:r w:rsidR="00386077" w:rsidRPr="001C04CA">
        <w:rPr>
          <w:rFonts w:cstheme="minorHAnsi"/>
          <w:color w:val="000000" w:themeColor="text1"/>
          <w:sz w:val="24"/>
          <w:szCs w:val="24"/>
        </w:rPr>
        <w:t>, and relevance of the work as suggested by the quality of the journals; citation metrics; or longevity of influence; and information in the required personal statement of the candidate</w:t>
      </w:r>
      <w:r w:rsidR="00386077">
        <w:rPr>
          <w:rFonts w:cstheme="minorHAnsi"/>
          <w:color w:val="000000" w:themeColor="text1"/>
          <w:sz w:val="24"/>
          <w:szCs w:val="24"/>
        </w:rPr>
        <w:t>.</w:t>
      </w:r>
    </w:p>
    <w:p w14:paraId="64E6A461" w14:textId="77777777" w:rsidR="001C04CA" w:rsidRDefault="001C04CA" w:rsidP="00C11CC2">
      <w:pPr>
        <w:pStyle w:val="ListParagraph"/>
        <w:tabs>
          <w:tab w:val="left" w:pos="1440"/>
        </w:tabs>
        <w:spacing w:after="0"/>
        <w:rPr>
          <w:rFonts w:cstheme="minorHAnsi"/>
          <w:color w:val="000000" w:themeColor="text1"/>
          <w:sz w:val="24"/>
          <w:szCs w:val="24"/>
        </w:rPr>
      </w:pPr>
    </w:p>
    <w:p w14:paraId="7F3CF9B2" w14:textId="566EB042" w:rsidR="001C04CA" w:rsidRDefault="00B42C5C" w:rsidP="001C04CA">
      <w:pPr>
        <w:tabs>
          <w:tab w:val="left" w:pos="1440"/>
        </w:tabs>
        <w:spacing w:after="0"/>
        <w:rPr>
          <w:rFonts w:cstheme="minorHAnsi"/>
          <w:color w:val="000000" w:themeColor="text1"/>
          <w:sz w:val="24"/>
          <w:szCs w:val="24"/>
        </w:rPr>
      </w:pPr>
      <w:r>
        <w:rPr>
          <w:rFonts w:cstheme="minorHAnsi"/>
          <w:color w:val="000000" w:themeColor="text1"/>
          <w:sz w:val="24"/>
          <w:szCs w:val="24"/>
        </w:rPr>
        <w:t xml:space="preserve">In addition to the required criteria outlined in the preceding paragraph, </w:t>
      </w:r>
      <w:r w:rsidR="0015337C">
        <w:rPr>
          <w:rFonts w:cstheme="minorHAnsi"/>
          <w:color w:val="000000" w:themeColor="text1"/>
          <w:sz w:val="24"/>
          <w:szCs w:val="24"/>
        </w:rPr>
        <w:t xml:space="preserve">candidates for promotion to Associate </w:t>
      </w:r>
      <w:r w:rsidR="001C04CA">
        <w:rPr>
          <w:rFonts w:cstheme="minorHAnsi"/>
          <w:color w:val="000000" w:themeColor="text1"/>
          <w:sz w:val="24"/>
          <w:szCs w:val="24"/>
        </w:rPr>
        <w:t>Research Professor</w:t>
      </w:r>
      <w:r w:rsidR="00986879">
        <w:rPr>
          <w:rFonts w:cstheme="minorHAnsi"/>
          <w:color w:val="000000" w:themeColor="text1"/>
          <w:sz w:val="24"/>
          <w:szCs w:val="24"/>
        </w:rPr>
        <w:t xml:space="preserve"> may</w:t>
      </w:r>
      <w:r w:rsidR="001C04CA">
        <w:rPr>
          <w:rFonts w:cstheme="minorHAnsi"/>
          <w:color w:val="000000" w:themeColor="text1"/>
          <w:sz w:val="24"/>
          <w:szCs w:val="24"/>
        </w:rPr>
        <w:t xml:space="preserve"> also advance the mission of the school through other important activities. Excellence in these activities also should be taken into consideration in evaluating suitability for promotion. </w:t>
      </w:r>
      <w:r>
        <w:rPr>
          <w:rFonts w:cstheme="minorHAnsi"/>
          <w:color w:val="000000" w:themeColor="text1"/>
          <w:sz w:val="24"/>
          <w:szCs w:val="24"/>
        </w:rPr>
        <w:t>The strongest cases</w:t>
      </w:r>
      <w:r w:rsidR="00C32582">
        <w:rPr>
          <w:rFonts w:cstheme="minorHAnsi"/>
          <w:color w:val="000000" w:themeColor="text1"/>
          <w:sz w:val="24"/>
          <w:szCs w:val="24"/>
        </w:rPr>
        <w:t xml:space="preserve"> will include e</w:t>
      </w:r>
      <w:r w:rsidR="001C04CA">
        <w:rPr>
          <w:rFonts w:cstheme="minorHAnsi"/>
          <w:color w:val="000000" w:themeColor="text1"/>
          <w:sz w:val="24"/>
          <w:szCs w:val="24"/>
        </w:rPr>
        <w:t xml:space="preserve">vidence </w:t>
      </w:r>
      <w:r w:rsidR="00C32582">
        <w:rPr>
          <w:rFonts w:cstheme="minorHAnsi"/>
          <w:color w:val="000000" w:themeColor="text1"/>
          <w:sz w:val="24"/>
          <w:szCs w:val="24"/>
        </w:rPr>
        <w:t>from among the following</w:t>
      </w:r>
      <w:r w:rsidR="001C04CA">
        <w:rPr>
          <w:rFonts w:cstheme="minorHAnsi"/>
          <w:color w:val="000000" w:themeColor="text1"/>
          <w:sz w:val="24"/>
          <w:szCs w:val="24"/>
        </w:rPr>
        <w:t>:</w:t>
      </w:r>
    </w:p>
    <w:p w14:paraId="44357705" w14:textId="415D2930" w:rsidR="000424E2" w:rsidRPr="00161AB7" w:rsidRDefault="000424E2" w:rsidP="00C11CC2">
      <w:pPr>
        <w:pStyle w:val="ListParagraph"/>
        <w:tabs>
          <w:tab w:val="left" w:pos="1440"/>
        </w:tabs>
        <w:spacing w:after="0"/>
        <w:rPr>
          <w:rFonts w:cstheme="minorHAnsi"/>
          <w:b/>
          <w:color w:val="000000" w:themeColor="text1"/>
          <w:sz w:val="24"/>
          <w:szCs w:val="24"/>
        </w:rPr>
      </w:pPr>
    </w:p>
    <w:p w14:paraId="5223CDE9" w14:textId="37EF89C6" w:rsidR="000424E2" w:rsidRPr="00161AB7" w:rsidRDefault="001C04CA" w:rsidP="0044266F">
      <w:pPr>
        <w:pStyle w:val="ListParagraph"/>
        <w:numPr>
          <w:ilvl w:val="0"/>
          <w:numId w:val="14"/>
        </w:numPr>
        <w:tabs>
          <w:tab w:val="left" w:pos="1440"/>
        </w:tabs>
        <w:spacing w:after="0"/>
        <w:rPr>
          <w:rFonts w:cstheme="minorHAnsi"/>
          <w:b/>
          <w:color w:val="000000" w:themeColor="text1"/>
          <w:sz w:val="24"/>
          <w:szCs w:val="24"/>
        </w:rPr>
      </w:pPr>
      <w:r>
        <w:rPr>
          <w:rFonts w:cstheme="minorHAnsi"/>
          <w:color w:val="000000" w:themeColor="text1"/>
          <w:sz w:val="24"/>
          <w:szCs w:val="24"/>
        </w:rPr>
        <w:t>The</w:t>
      </w:r>
      <w:r w:rsidRPr="00161AB7">
        <w:rPr>
          <w:rFonts w:cstheme="minorHAnsi"/>
          <w:color w:val="000000" w:themeColor="text1"/>
          <w:sz w:val="24"/>
          <w:szCs w:val="24"/>
        </w:rPr>
        <w:t xml:space="preserve"> </w:t>
      </w:r>
      <w:r w:rsidR="000424E2" w:rsidRPr="00161AB7">
        <w:rPr>
          <w:rFonts w:cstheme="minorHAnsi"/>
          <w:color w:val="000000" w:themeColor="text1"/>
          <w:sz w:val="24"/>
          <w:szCs w:val="24"/>
        </w:rPr>
        <w:t>development of expertise</w:t>
      </w:r>
      <w:r w:rsidR="00153277">
        <w:rPr>
          <w:rFonts w:cstheme="minorHAnsi"/>
          <w:color w:val="000000" w:themeColor="text1"/>
          <w:sz w:val="24"/>
          <w:szCs w:val="24"/>
        </w:rPr>
        <w:t xml:space="preserve"> and/or execution of responsibilities</w:t>
      </w:r>
      <w:r w:rsidR="000424E2" w:rsidRPr="00161AB7">
        <w:rPr>
          <w:rFonts w:cstheme="minorHAnsi"/>
          <w:color w:val="000000" w:themeColor="text1"/>
          <w:sz w:val="24"/>
          <w:szCs w:val="24"/>
        </w:rPr>
        <w:t xml:space="preserve"> in area(s) of assignment, consistent with the job description</w:t>
      </w:r>
      <w:r w:rsidR="00A95834">
        <w:rPr>
          <w:rFonts w:cstheme="minorHAnsi"/>
          <w:color w:val="000000" w:themeColor="text1"/>
          <w:sz w:val="24"/>
          <w:szCs w:val="24"/>
        </w:rPr>
        <w:t>.</w:t>
      </w:r>
      <w:r w:rsidR="00153277">
        <w:rPr>
          <w:rFonts w:cstheme="minorHAnsi"/>
          <w:color w:val="000000" w:themeColor="text1"/>
          <w:sz w:val="24"/>
          <w:szCs w:val="24"/>
        </w:rPr>
        <w:t xml:space="preserve"> Examples may include effective management of facilities and centers</w:t>
      </w:r>
      <w:r w:rsidR="0044266F">
        <w:rPr>
          <w:rFonts w:cstheme="minorHAnsi"/>
          <w:color w:val="000000" w:themeColor="text1"/>
          <w:sz w:val="24"/>
          <w:szCs w:val="24"/>
        </w:rPr>
        <w:t xml:space="preserve">; </w:t>
      </w:r>
      <w:r w:rsidR="00153277">
        <w:rPr>
          <w:rFonts w:cstheme="minorHAnsi"/>
          <w:color w:val="000000" w:themeColor="text1"/>
          <w:sz w:val="24"/>
          <w:szCs w:val="24"/>
        </w:rPr>
        <w:t>successful technology development and deployment</w:t>
      </w:r>
      <w:r w:rsidR="0044266F">
        <w:rPr>
          <w:rFonts w:cstheme="minorHAnsi"/>
          <w:color w:val="000000" w:themeColor="text1"/>
          <w:sz w:val="24"/>
          <w:szCs w:val="24"/>
        </w:rPr>
        <w:t xml:space="preserve">; </w:t>
      </w:r>
      <w:r w:rsidR="0044266F" w:rsidRPr="0044266F">
        <w:rPr>
          <w:rFonts w:cstheme="minorHAnsi"/>
          <w:color w:val="000000" w:themeColor="text1"/>
          <w:sz w:val="24"/>
          <w:szCs w:val="24"/>
        </w:rPr>
        <w:t>superior efforts at outreach of SESE research activities to national, regional, or local stakeholders</w:t>
      </w:r>
      <w:r w:rsidR="0044266F">
        <w:rPr>
          <w:rFonts w:cstheme="minorHAnsi"/>
          <w:color w:val="000000" w:themeColor="text1"/>
          <w:sz w:val="24"/>
          <w:szCs w:val="24"/>
        </w:rPr>
        <w:t>;</w:t>
      </w:r>
      <w:r w:rsidR="0044266F" w:rsidRPr="0044266F">
        <w:rPr>
          <w:rFonts w:cstheme="minorHAnsi"/>
          <w:color w:val="000000" w:themeColor="text1"/>
          <w:sz w:val="24"/>
          <w:szCs w:val="24"/>
        </w:rPr>
        <w:t xml:space="preserve"> </w:t>
      </w:r>
      <w:r w:rsidR="00153277">
        <w:rPr>
          <w:rFonts w:cstheme="minorHAnsi"/>
          <w:color w:val="000000" w:themeColor="text1"/>
          <w:sz w:val="24"/>
          <w:szCs w:val="24"/>
        </w:rPr>
        <w:t>and similar specialized effort</w:t>
      </w:r>
      <w:r w:rsidR="001059B2">
        <w:rPr>
          <w:rFonts w:cstheme="minorHAnsi"/>
          <w:color w:val="000000" w:themeColor="text1"/>
          <w:sz w:val="24"/>
          <w:szCs w:val="24"/>
        </w:rPr>
        <w:t>s</w:t>
      </w:r>
      <w:r w:rsidR="00153277">
        <w:rPr>
          <w:rFonts w:cstheme="minorHAnsi"/>
          <w:color w:val="000000" w:themeColor="text1"/>
          <w:sz w:val="24"/>
          <w:szCs w:val="24"/>
        </w:rPr>
        <w:t>.</w:t>
      </w:r>
    </w:p>
    <w:p w14:paraId="748D529E" w14:textId="6806392F" w:rsidR="000424E2" w:rsidRPr="00FD54DA" w:rsidRDefault="001C04CA" w:rsidP="000424E2">
      <w:pPr>
        <w:pStyle w:val="ListParagraph"/>
        <w:numPr>
          <w:ilvl w:val="0"/>
          <w:numId w:val="14"/>
        </w:numPr>
        <w:tabs>
          <w:tab w:val="left" w:pos="1440"/>
        </w:tabs>
        <w:spacing w:after="0"/>
        <w:rPr>
          <w:rFonts w:cstheme="minorHAnsi"/>
          <w:b/>
          <w:color w:val="000000" w:themeColor="text1"/>
          <w:sz w:val="24"/>
          <w:szCs w:val="24"/>
        </w:rPr>
      </w:pPr>
      <w:r>
        <w:rPr>
          <w:rFonts w:cstheme="minorHAnsi"/>
          <w:color w:val="000000" w:themeColor="text1"/>
          <w:sz w:val="24"/>
          <w:szCs w:val="24"/>
        </w:rPr>
        <w:t>Documentation</w:t>
      </w:r>
      <w:r w:rsidRPr="00161AB7">
        <w:rPr>
          <w:rFonts w:cstheme="minorHAnsi"/>
          <w:color w:val="000000" w:themeColor="text1"/>
          <w:sz w:val="24"/>
          <w:szCs w:val="24"/>
        </w:rPr>
        <w:t xml:space="preserve"> </w:t>
      </w:r>
      <w:r w:rsidR="000424E2" w:rsidRPr="00161AB7">
        <w:rPr>
          <w:rFonts w:cstheme="minorHAnsi"/>
          <w:color w:val="000000" w:themeColor="text1"/>
          <w:sz w:val="24"/>
          <w:szCs w:val="24"/>
        </w:rPr>
        <w:t xml:space="preserve">of </w:t>
      </w:r>
      <w:r w:rsidR="00BA17A8">
        <w:rPr>
          <w:rFonts w:cstheme="minorHAnsi"/>
          <w:color w:val="000000" w:themeColor="text1"/>
          <w:sz w:val="24"/>
          <w:szCs w:val="24"/>
        </w:rPr>
        <w:t>effective</w:t>
      </w:r>
      <w:r w:rsidR="00BA17A8" w:rsidRPr="00161AB7">
        <w:rPr>
          <w:rFonts w:cstheme="minorHAnsi"/>
          <w:color w:val="000000" w:themeColor="text1"/>
          <w:sz w:val="24"/>
          <w:szCs w:val="24"/>
        </w:rPr>
        <w:t xml:space="preserve"> </w:t>
      </w:r>
      <w:r w:rsidR="000424E2" w:rsidRPr="00161AB7">
        <w:rPr>
          <w:rFonts w:cstheme="minorHAnsi"/>
          <w:color w:val="000000" w:themeColor="text1"/>
          <w:sz w:val="24"/>
          <w:szCs w:val="24"/>
        </w:rPr>
        <w:t>mentorship, laboratory instruction, or supervision of undergraduates, graduate students, or employees whose work is essential to the research enterprise</w:t>
      </w:r>
      <w:r w:rsidR="00F4487A">
        <w:rPr>
          <w:rFonts w:cstheme="minorHAnsi"/>
          <w:color w:val="000000" w:themeColor="text1"/>
          <w:sz w:val="24"/>
          <w:szCs w:val="24"/>
        </w:rPr>
        <w:t>.</w:t>
      </w:r>
    </w:p>
    <w:p w14:paraId="5241896B" w14:textId="7B853D0E" w:rsidR="00F4487A" w:rsidRPr="00FD54DA" w:rsidRDefault="00805D91" w:rsidP="000D3CAC">
      <w:pPr>
        <w:pStyle w:val="ListParagraph"/>
        <w:numPr>
          <w:ilvl w:val="0"/>
          <w:numId w:val="14"/>
        </w:numPr>
        <w:tabs>
          <w:tab w:val="left" w:pos="1440"/>
        </w:tabs>
        <w:spacing w:after="0"/>
        <w:rPr>
          <w:rFonts w:cstheme="minorHAnsi"/>
          <w:color w:val="000000" w:themeColor="text1"/>
          <w:sz w:val="24"/>
          <w:szCs w:val="24"/>
        </w:rPr>
      </w:pPr>
      <w:r>
        <w:rPr>
          <w:rFonts w:cstheme="minorHAnsi"/>
          <w:color w:val="000000" w:themeColor="text1"/>
          <w:sz w:val="24"/>
          <w:szCs w:val="24"/>
        </w:rPr>
        <w:t xml:space="preserve">For appointments that include a teaching obligation, candidates </w:t>
      </w:r>
      <w:r>
        <w:rPr>
          <w:rFonts w:cstheme="minorHAnsi"/>
          <w:b/>
          <w:color w:val="000000" w:themeColor="text1"/>
          <w:sz w:val="24"/>
          <w:szCs w:val="24"/>
        </w:rPr>
        <w:t>must</w:t>
      </w:r>
      <w:r>
        <w:rPr>
          <w:rFonts w:cstheme="minorHAnsi"/>
          <w:color w:val="000000" w:themeColor="text1"/>
          <w:sz w:val="24"/>
          <w:szCs w:val="24"/>
        </w:rPr>
        <w:t xml:space="preserve"> demonstrate </w:t>
      </w:r>
      <w:r w:rsidR="001C04CA">
        <w:rPr>
          <w:rFonts w:cstheme="minorHAnsi"/>
          <w:color w:val="000000" w:themeColor="text1"/>
          <w:sz w:val="24"/>
          <w:szCs w:val="24"/>
        </w:rPr>
        <w:t>t</w:t>
      </w:r>
      <w:r w:rsidR="001C04CA" w:rsidRPr="00FD54DA">
        <w:rPr>
          <w:rFonts w:cstheme="minorHAnsi"/>
          <w:color w:val="000000" w:themeColor="text1"/>
          <w:sz w:val="24"/>
          <w:szCs w:val="24"/>
        </w:rPr>
        <w:t xml:space="preserve">eaching </w:t>
      </w:r>
      <w:r w:rsidR="00F4487A" w:rsidRPr="00FD54DA">
        <w:rPr>
          <w:rFonts w:cstheme="minorHAnsi"/>
          <w:color w:val="000000" w:themeColor="text1"/>
          <w:sz w:val="24"/>
          <w:szCs w:val="24"/>
        </w:rPr>
        <w:t>activities that advance the mission of SESE, such as developing short courses to teach specific methods or techniques to students at ASU or improving courses in SESE’s curriculum</w:t>
      </w:r>
      <w:r w:rsidR="00492825">
        <w:rPr>
          <w:rFonts w:cstheme="minorHAnsi"/>
          <w:color w:val="000000" w:themeColor="text1"/>
          <w:sz w:val="24"/>
          <w:szCs w:val="24"/>
        </w:rPr>
        <w:t xml:space="preserve">; peer teaching evaluations that indicate effective teaching; student </w:t>
      </w:r>
      <w:r w:rsidR="00492825">
        <w:rPr>
          <w:rFonts w:cstheme="minorHAnsi"/>
          <w:color w:val="000000" w:themeColor="text1"/>
          <w:sz w:val="24"/>
          <w:szCs w:val="24"/>
        </w:rPr>
        <w:lastRenderedPageBreak/>
        <w:t xml:space="preserve">evaluations that are consistently at or above unit norms. </w:t>
      </w:r>
      <w:r w:rsidR="000D3CAC">
        <w:rPr>
          <w:rFonts w:cstheme="minorHAnsi"/>
          <w:color w:val="000000" w:themeColor="text1"/>
          <w:sz w:val="24"/>
          <w:szCs w:val="24"/>
        </w:rPr>
        <w:t xml:space="preserve"> </w:t>
      </w:r>
      <w:r w:rsidR="00492825">
        <w:rPr>
          <w:rFonts w:cstheme="minorHAnsi"/>
          <w:color w:val="000000" w:themeColor="text1"/>
          <w:sz w:val="24"/>
          <w:szCs w:val="24"/>
        </w:rPr>
        <w:t>Cases that lack peer teaching evaluations will not be considered.</w:t>
      </w:r>
    </w:p>
    <w:p w14:paraId="02A8AB46" w14:textId="77777777" w:rsidR="000424E2" w:rsidRDefault="000424E2" w:rsidP="00BF7628">
      <w:pPr>
        <w:spacing w:after="0"/>
        <w:rPr>
          <w:rFonts w:cstheme="minorHAnsi"/>
          <w:sz w:val="24"/>
          <w:szCs w:val="24"/>
        </w:rPr>
      </w:pPr>
    </w:p>
    <w:p w14:paraId="4A29A767" w14:textId="3BC2132F" w:rsidR="00805D91" w:rsidRPr="00805D91" w:rsidRDefault="00805D91" w:rsidP="00805D91">
      <w:pPr>
        <w:tabs>
          <w:tab w:val="left" w:pos="1440"/>
        </w:tabs>
        <w:spacing w:after="0"/>
        <w:rPr>
          <w:rFonts w:cstheme="minorHAnsi"/>
          <w:b/>
          <w:color w:val="000000" w:themeColor="text1"/>
          <w:sz w:val="24"/>
          <w:szCs w:val="24"/>
        </w:rPr>
      </w:pPr>
      <w:r>
        <w:rPr>
          <w:rFonts w:cstheme="minorHAnsi"/>
          <w:b/>
          <w:color w:val="000000" w:themeColor="text1"/>
          <w:sz w:val="24"/>
          <w:szCs w:val="24"/>
        </w:rPr>
        <w:t>Promotion to (full) Research Professor</w:t>
      </w:r>
    </w:p>
    <w:p w14:paraId="5F00BBE4" w14:textId="77777777" w:rsidR="001059B2" w:rsidRDefault="000424E2" w:rsidP="000424E2">
      <w:pPr>
        <w:tabs>
          <w:tab w:val="left" w:pos="1440"/>
        </w:tabs>
        <w:spacing w:after="0"/>
        <w:rPr>
          <w:rFonts w:cstheme="minorHAnsi"/>
          <w:color w:val="000000" w:themeColor="text1"/>
          <w:sz w:val="24"/>
          <w:szCs w:val="24"/>
        </w:rPr>
      </w:pPr>
      <w:r w:rsidRPr="00161AB7">
        <w:rPr>
          <w:rFonts w:cstheme="minorHAnsi"/>
          <w:color w:val="000000" w:themeColor="text1"/>
          <w:sz w:val="24"/>
          <w:szCs w:val="24"/>
        </w:rPr>
        <w:t xml:space="preserve">Candidates seeking promotion to Research Professor </w:t>
      </w:r>
      <w:r w:rsidR="00492825">
        <w:rPr>
          <w:rFonts w:cstheme="minorHAnsi"/>
          <w:color w:val="000000" w:themeColor="text1"/>
          <w:sz w:val="24"/>
          <w:szCs w:val="24"/>
        </w:rPr>
        <w:t>should</w:t>
      </w:r>
      <w:r w:rsidR="00492825" w:rsidRPr="00161AB7">
        <w:rPr>
          <w:rFonts w:cstheme="minorHAnsi"/>
          <w:color w:val="000000" w:themeColor="text1"/>
          <w:sz w:val="24"/>
          <w:szCs w:val="24"/>
        </w:rPr>
        <w:t xml:space="preserve"> </w:t>
      </w:r>
      <w:r w:rsidRPr="00161AB7">
        <w:rPr>
          <w:rFonts w:cstheme="minorHAnsi"/>
          <w:color w:val="000000" w:themeColor="text1"/>
          <w:sz w:val="24"/>
          <w:szCs w:val="24"/>
        </w:rPr>
        <w:t xml:space="preserve">have seven years in rank at ASU and may count the year of application toward this eligibility requirement. A case for promotion should demonstrate how the candidate’s </w:t>
      </w:r>
      <w:r w:rsidRPr="00161AB7">
        <w:rPr>
          <w:rFonts w:cstheme="minorHAnsi"/>
          <w:i/>
          <w:color w:val="000000" w:themeColor="text1"/>
          <w:sz w:val="24"/>
          <w:szCs w:val="24"/>
          <w:u w:val="single"/>
        </w:rPr>
        <w:t>leadership</w:t>
      </w:r>
      <w:r w:rsidRPr="00161AB7">
        <w:rPr>
          <w:rFonts w:cstheme="minorHAnsi"/>
          <w:color w:val="000000" w:themeColor="text1"/>
          <w:sz w:val="24"/>
          <w:szCs w:val="24"/>
        </w:rPr>
        <w:t xml:space="preserve"> has enhanced the mission of the unit in a substantial way. </w:t>
      </w:r>
    </w:p>
    <w:p w14:paraId="508F15F4" w14:textId="00D91839" w:rsidR="000424E2" w:rsidRPr="00161AB7" w:rsidRDefault="000424E2" w:rsidP="000424E2">
      <w:pPr>
        <w:tabs>
          <w:tab w:val="left" w:pos="1440"/>
        </w:tabs>
        <w:spacing w:after="0"/>
        <w:rPr>
          <w:rFonts w:cstheme="minorHAnsi"/>
          <w:b/>
          <w:color w:val="000000" w:themeColor="text1"/>
          <w:sz w:val="24"/>
          <w:szCs w:val="24"/>
        </w:rPr>
      </w:pPr>
    </w:p>
    <w:p w14:paraId="2B05F3E4" w14:textId="7B5CF8C3" w:rsidR="00285030" w:rsidRDefault="00B42C5C" w:rsidP="001C04CA">
      <w:pPr>
        <w:tabs>
          <w:tab w:val="left" w:pos="1440"/>
        </w:tabs>
        <w:spacing w:after="0"/>
        <w:rPr>
          <w:rFonts w:cstheme="minorHAnsi"/>
          <w:color w:val="000000" w:themeColor="text1"/>
          <w:sz w:val="24"/>
          <w:szCs w:val="24"/>
        </w:rPr>
      </w:pPr>
      <w:r>
        <w:rPr>
          <w:rFonts w:cstheme="minorHAnsi"/>
          <w:color w:val="000000" w:themeColor="text1"/>
          <w:sz w:val="24"/>
          <w:szCs w:val="24"/>
        </w:rPr>
        <w:t xml:space="preserve">A </w:t>
      </w:r>
      <w:r w:rsidR="00F15E4C">
        <w:rPr>
          <w:rFonts w:cstheme="minorHAnsi"/>
          <w:color w:val="000000" w:themeColor="text1"/>
          <w:sz w:val="24"/>
          <w:szCs w:val="24"/>
        </w:rPr>
        <w:t>candid</w:t>
      </w:r>
      <w:r w:rsidR="001C04CA" w:rsidRPr="001C04CA">
        <w:rPr>
          <w:rFonts w:cstheme="minorHAnsi"/>
          <w:color w:val="000000" w:themeColor="text1"/>
          <w:sz w:val="24"/>
          <w:szCs w:val="24"/>
        </w:rPr>
        <w:t xml:space="preserve">ate </w:t>
      </w:r>
      <w:r>
        <w:rPr>
          <w:rFonts w:cstheme="minorHAnsi"/>
          <w:color w:val="000000" w:themeColor="text1"/>
          <w:sz w:val="24"/>
          <w:szCs w:val="24"/>
        </w:rPr>
        <w:t xml:space="preserve">for promotion to (full) Research Professor </w:t>
      </w:r>
      <w:r w:rsidR="001C04CA" w:rsidRPr="001C04CA">
        <w:rPr>
          <w:rFonts w:cstheme="minorHAnsi"/>
          <w:color w:val="000000" w:themeColor="text1"/>
          <w:sz w:val="24"/>
          <w:szCs w:val="24"/>
        </w:rPr>
        <w:t>must provide e</w:t>
      </w:r>
      <w:r w:rsidR="004C2C84" w:rsidRPr="001C04CA">
        <w:rPr>
          <w:rFonts w:cstheme="minorHAnsi"/>
          <w:color w:val="000000" w:themeColor="text1"/>
          <w:sz w:val="24"/>
          <w:szCs w:val="24"/>
        </w:rPr>
        <w:t>vidence of research achievement</w:t>
      </w:r>
      <w:r w:rsidR="00805D91">
        <w:rPr>
          <w:rFonts w:cstheme="minorHAnsi"/>
          <w:color w:val="000000" w:themeColor="text1"/>
          <w:sz w:val="24"/>
          <w:szCs w:val="24"/>
        </w:rPr>
        <w:t xml:space="preserve"> </w:t>
      </w:r>
      <w:r w:rsidR="00805D91" w:rsidRPr="00805D91">
        <w:rPr>
          <w:rFonts w:cstheme="minorHAnsi"/>
          <w:color w:val="000000" w:themeColor="text1"/>
          <w:sz w:val="24"/>
          <w:szCs w:val="24"/>
        </w:rPr>
        <w:t xml:space="preserve">while at ASU since last </w:t>
      </w:r>
      <w:r w:rsidR="00801FA4">
        <w:rPr>
          <w:rFonts w:cstheme="minorHAnsi"/>
          <w:color w:val="000000" w:themeColor="text1"/>
          <w:sz w:val="24"/>
          <w:szCs w:val="24"/>
        </w:rPr>
        <w:t>promotion</w:t>
      </w:r>
      <w:r w:rsidR="004C2C84" w:rsidRPr="001C04CA">
        <w:rPr>
          <w:rFonts w:cstheme="minorHAnsi"/>
          <w:color w:val="000000" w:themeColor="text1"/>
          <w:sz w:val="24"/>
          <w:szCs w:val="24"/>
        </w:rPr>
        <w:t xml:space="preserve"> </w:t>
      </w:r>
      <w:r w:rsidR="00801FA4">
        <w:rPr>
          <w:rFonts w:cstheme="minorHAnsi"/>
          <w:color w:val="000000" w:themeColor="text1"/>
          <w:sz w:val="24"/>
          <w:szCs w:val="24"/>
        </w:rPr>
        <w:t>(or appointment in rank) in</w:t>
      </w:r>
      <w:r w:rsidR="004C2C84" w:rsidRPr="001C04CA">
        <w:rPr>
          <w:rFonts w:cstheme="minorHAnsi"/>
          <w:color w:val="000000" w:themeColor="text1"/>
          <w:sz w:val="24"/>
          <w:szCs w:val="24"/>
        </w:rPr>
        <w:t xml:space="preserve"> </w:t>
      </w:r>
      <w:r w:rsidR="00801FA4">
        <w:rPr>
          <w:rFonts w:cstheme="minorHAnsi"/>
          <w:color w:val="000000" w:themeColor="text1"/>
          <w:sz w:val="24"/>
          <w:szCs w:val="24"/>
        </w:rPr>
        <w:t xml:space="preserve">all of </w:t>
      </w:r>
      <w:r w:rsidR="004C2C84" w:rsidRPr="001C04CA">
        <w:rPr>
          <w:rFonts w:cstheme="minorHAnsi"/>
          <w:color w:val="000000" w:themeColor="text1"/>
          <w:sz w:val="24"/>
          <w:szCs w:val="24"/>
        </w:rPr>
        <w:t>the following</w:t>
      </w:r>
      <w:r w:rsidR="00801FA4">
        <w:rPr>
          <w:rFonts w:cstheme="minorHAnsi"/>
          <w:color w:val="000000" w:themeColor="text1"/>
          <w:sz w:val="24"/>
          <w:szCs w:val="24"/>
        </w:rPr>
        <w:t xml:space="preserve"> areas</w:t>
      </w:r>
      <w:r w:rsidR="004C2C84" w:rsidRPr="001C04CA">
        <w:rPr>
          <w:rFonts w:cstheme="minorHAnsi"/>
          <w:color w:val="000000" w:themeColor="text1"/>
          <w:sz w:val="24"/>
          <w:szCs w:val="24"/>
        </w:rPr>
        <w:t>: a) Substantial body of original research that defines and/or significantly enriches one or more areas of the relevant sciences</w:t>
      </w:r>
      <w:r w:rsidR="00FA1C6D">
        <w:rPr>
          <w:rFonts w:cstheme="minorHAnsi"/>
          <w:color w:val="000000" w:themeColor="text1"/>
          <w:sz w:val="24"/>
          <w:szCs w:val="24"/>
        </w:rPr>
        <w:t>;</w:t>
      </w:r>
      <w:r w:rsidR="004C2C84" w:rsidRPr="001C04CA">
        <w:rPr>
          <w:rFonts w:cstheme="minorHAnsi"/>
          <w:color w:val="000000" w:themeColor="text1"/>
          <w:sz w:val="24"/>
          <w:szCs w:val="24"/>
        </w:rPr>
        <w:t xml:space="preserve"> b) </w:t>
      </w:r>
      <w:r w:rsidR="001059B2">
        <w:rPr>
          <w:rFonts w:cstheme="minorHAnsi"/>
          <w:color w:val="000000" w:themeColor="text1"/>
          <w:sz w:val="24"/>
          <w:szCs w:val="24"/>
        </w:rPr>
        <w:t>P</w:t>
      </w:r>
      <w:r w:rsidR="004C2C84" w:rsidRPr="001C04CA">
        <w:rPr>
          <w:rFonts w:cstheme="minorHAnsi"/>
          <w:color w:val="000000" w:themeColor="text1"/>
          <w:sz w:val="24"/>
          <w:szCs w:val="24"/>
        </w:rPr>
        <w:t>ublications in high-quality, refereed, professional journals</w:t>
      </w:r>
      <w:r w:rsidR="00FA1C6D">
        <w:rPr>
          <w:rFonts w:cstheme="minorHAnsi"/>
          <w:color w:val="000000" w:themeColor="text1"/>
          <w:sz w:val="24"/>
          <w:szCs w:val="24"/>
        </w:rPr>
        <w:t>;</w:t>
      </w:r>
      <w:r w:rsidR="00FA1C6D" w:rsidRPr="001C04CA">
        <w:rPr>
          <w:rFonts w:cstheme="minorHAnsi"/>
          <w:color w:val="000000" w:themeColor="text1"/>
          <w:sz w:val="24"/>
          <w:szCs w:val="24"/>
        </w:rPr>
        <w:t xml:space="preserve"> </w:t>
      </w:r>
      <w:r w:rsidR="004C2C84" w:rsidRPr="001C04CA">
        <w:rPr>
          <w:rFonts w:cstheme="minorHAnsi"/>
          <w:color w:val="000000" w:themeColor="text1"/>
          <w:sz w:val="24"/>
          <w:szCs w:val="24"/>
        </w:rPr>
        <w:t>c) Recognition as a major influence in one or more areas of research; such recognition includes giving invited presentations at conferences and universities of high stature, professional awards, and election to positions in national and international professional societies</w:t>
      </w:r>
      <w:r w:rsidR="00FA1C6D">
        <w:rPr>
          <w:rFonts w:cstheme="minorHAnsi"/>
          <w:color w:val="000000" w:themeColor="text1"/>
          <w:sz w:val="24"/>
          <w:szCs w:val="24"/>
        </w:rPr>
        <w:t>;</w:t>
      </w:r>
      <w:r w:rsidR="00FA1C6D" w:rsidRPr="001C04CA">
        <w:rPr>
          <w:rFonts w:cstheme="minorHAnsi"/>
          <w:color w:val="000000" w:themeColor="text1"/>
          <w:sz w:val="24"/>
          <w:szCs w:val="24"/>
        </w:rPr>
        <w:t xml:space="preserve"> </w:t>
      </w:r>
      <w:r w:rsidR="004C2C84" w:rsidRPr="001C04CA">
        <w:rPr>
          <w:rFonts w:cstheme="minorHAnsi"/>
          <w:color w:val="000000" w:themeColor="text1"/>
          <w:sz w:val="24"/>
          <w:szCs w:val="24"/>
        </w:rPr>
        <w:t xml:space="preserve">d) </w:t>
      </w:r>
      <w:r w:rsidR="00285030" w:rsidRPr="001C04CA">
        <w:rPr>
          <w:rFonts w:cstheme="minorHAnsi"/>
          <w:color w:val="000000" w:themeColor="text1"/>
          <w:sz w:val="24"/>
          <w:szCs w:val="24"/>
        </w:rPr>
        <w:t>E</w:t>
      </w:r>
      <w:r w:rsidR="004C2C84" w:rsidRPr="001C04CA">
        <w:rPr>
          <w:rFonts w:cstheme="minorHAnsi"/>
          <w:color w:val="000000" w:themeColor="text1"/>
          <w:sz w:val="24"/>
          <w:szCs w:val="24"/>
        </w:rPr>
        <w:t>xternal grant support from major peer-review</w:t>
      </w:r>
      <w:r w:rsidR="001059B2">
        <w:rPr>
          <w:rFonts w:cstheme="minorHAnsi"/>
          <w:color w:val="000000" w:themeColor="text1"/>
          <w:sz w:val="24"/>
          <w:szCs w:val="24"/>
        </w:rPr>
        <w:t>ed</w:t>
      </w:r>
      <w:r w:rsidR="004C2C84" w:rsidRPr="001C04CA">
        <w:rPr>
          <w:rFonts w:cstheme="minorHAnsi"/>
          <w:color w:val="000000" w:themeColor="text1"/>
          <w:sz w:val="24"/>
          <w:szCs w:val="24"/>
        </w:rPr>
        <w:t xml:space="preserve"> funding ag</w:t>
      </w:r>
      <w:r w:rsidR="00153277" w:rsidRPr="001C04CA">
        <w:rPr>
          <w:rFonts w:cstheme="minorHAnsi"/>
          <w:color w:val="000000" w:themeColor="text1"/>
          <w:sz w:val="24"/>
          <w:szCs w:val="24"/>
        </w:rPr>
        <w:t>encies, with the candidate</w:t>
      </w:r>
      <w:r w:rsidR="004C2C84" w:rsidRPr="001C04CA">
        <w:rPr>
          <w:rFonts w:cstheme="minorHAnsi"/>
          <w:color w:val="000000" w:themeColor="text1"/>
          <w:sz w:val="24"/>
          <w:szCs w:val="24"/>
        </w:rPr>
        <w:t xml:space="preserve"> serving as Principal Investigator. Funding should be at a level adequate to support the candidate’s research program. </w:t>
      </w:r>
      <w:r w:rsidR="0015337C" w:rsidRPr="001C04CA">
        <w:rPr>
          <w:rFonts w:cstheme="minorHAnsi"/>
          <w:color w:val="000000" w:themeColor="text1"/>
          <w:sz w:val="24"/>
          <w:szCs w:val="24"/>
        </w:rPr>
        <w:t>Evidence of the quality of research may also be measured by indicators such as the importance, innovati</w:t>
      </w:r>
      <w:r w:rsidR="0015337C">
        <w:rPr>
          <w:rFonts w:cstheme="minorHAnsi"/>
          <w:color w:val="000000" w:themeColor="text1"/>
          <w:sz w:val="24"/>
          <w:szCs w:val="24"/>
        </w:rPr>
        <w:t>on</w:t>
      </w:r>
      <w:r w:rsidR="0015337C" w:rsidRPr="001C04CA">
        <w:rPr>
          <w:rFonts w:cstheme="minorHAnsi"/>
          <w:color w:val="000000" w:themeColor="text1"/>
          <w:sz w:val="24"/>
          <w:szCs w:val="24"/>
        </w:rPr>
        <w:t>, and relevance of the work as suggested by the quality of the journals; citation metrics; or longevity of influence; and information in the required personal statement of the candidate</w:t>
      </w:r>
      <w:r w:rsidR="0015337C">
        <w:rPr>
          <w:rFonts w:cstheme="minorHAnsi"/>
          <w:color w:val="000000" w:themeColor="text1"/>
          <w:sz w:val="24"/>
          <w:szCs w:val="24"/>
        </w:rPr>
        <w:t>.</w:t>
      </w:r>
    </w:p>
    <w:p w14:paraId="0AF71BA2" w14:textId="77777777" w:rsidR="001C04CA" w:rsidRDefault="001C04CA" w:rsidP="001C04CA">
      <w:pPr>
        <w:tabs>
          <w:tab w:val="left" w:pos="1440"/>
        </w:tabs>
        <w:spacing w:after="0"/>
        <w:rPr>
          <w:rFonts w:cstheme="minorHAnsi"/>
          <w:color w:val="000000" w:themeColor="text1"/>
          <w:sz w:val="24"/>
          <w:szCs w:val="24"/>
        </w:rPr>
      </w:pPr>
    </w:p>
    <w:p w14:paraId="054760B0" w14:textId="6CE0D370" w:rsidR="0015337C" w:rsidRDefault="0015337C" w:rsidP="0015337C">
      <w:pPr>
        <w:tabs>
          <w:tab w:val="left" w:pos="1440"/>
        </w:tabs>
        <w:spacing w:after="0"/>
        <w:rPr>
          <w:rFonts w:cstheme="minorHAnsi"/>
          <w:color w:val="000000" w:themeColor="text1"/>
          <w:sz w:val="24"/>
          <w:szCs w:val="24"/>
        </w:rPr>
      </w:pPr>
      <w:r>
        <w:rPr>
          <w:rFonts w:cstheme="minorHAnsi"/>
          <w:color w:val="000000" w:themeColor="text1"/>
          <w:sz w:val="24"/>
          <w:szCs w:val="24"/>
        </w:rPr>
        <w:t xml:space="preserve">In addition to the required criteria outlined in the preceding paragraph, candidates for promotion to (full) Research Professor may also advance the mission of the school through </w:t>
      </w:r>
      <w:r w:rsidRPr="0015337C">
        <w:rPr>
          <w:rFonts w:cstheme="minorHAnsi"/>
          <w:b/>
          <w:i/>
          <w:color w:val="000000" w:themeColor="text1"/>
          <w:sz w:val="24"/>
          <w:szCs w:val="24"/>
        </w:rPr>
        <w:t>leadership</w:t>
      </w:r>
      <w:r>
        <w:rPr>
          <w:rFonts w:cstheme="minorHAnsi"/>
          <w:color w:val="000000" w:themeColor="text1"/>
          <w:sz w:val="24"/>
          <w:szCs w:val="24"/>
        </w:rPr>
        <w:t xml:space="preserve"> in other important activities. Excellence in these activities also should be taken into consideration in evaluating suitability for promotion. The strongest cases will include evidence from among the following:</w:t>
      </w:r>
    </w:p>
    <w:p w14:paraId="004B8E6C" w14:textId="77777777" w:rsidR="001059B2" w:rsidRPr="001059B2" w:rsidRDefault="001059B2" w:rsidP="00F15E4C">
      <w:pPr>
        <w:tabs>
          <w:tab w:val="left" w:pos="1440"/>
        </w:tabs>
        <w:spacing w:after="0"/>
        <w:rPr>
          <w:rFonts w:cstheme="minorHAnsi"/>
          <w:color w:val="000000" w:themeColor="text1"/>
          <w:sz w:val="24"/>
          <w:szCs w:val="24"/>
        </w:rPr>
      </w:pPr>
    </w:p>
    <w:p w14:paraId="5B11FFEE" w14:textId="075500A3" w:rsidR="001059B2" w:rsidRDefault="00F15E4C" w:rsidP="0044266F">
      <w:pPr>
        <w:pStyle w:val="ListParagraph"/>
        <w:numPr>
          <w:ilvl w:val="0"/>
          <w:numId w:val="18"/>
        </w:numPr>
        <w:tabs>
          <w:tab w:val="left" w:pos="1440"/>
        </w:tabs>
        <w:spacing w:after="0"/>
        <w:rPr>
          <w:rFonts w:cstheme="minorHAnsi"/>
          <w:color w:val="000000" w:themeColor="text1"/>
          <w:sz w:val="24"/>
          <w:szCs w:val="24"/>
        </w:rPr>
      </w:pPr>
      <w:r w:rsidRPr="00B96CB8">
        <w:rPr>
          <w:rFonts w:cstheme="minorHAnsi"/>
          <w:color w:val="000000" w:themeColor="text1"/>
          <w:sz w:val="24"/>
          <w:szCs w:val="24"/>
        </w:rPr>
        <w:t>E</w:t>
      </w:r>
      <w:r w:rsidR="0042347F" w:rsidRPr="00B96CB8">
        <w:rPr>
          <w:rFonts w:cstheme="minorHAnsi"/>
          <w:color w:val="000000" w:themeColor="text1"/>
          <w:sz w:val="24"/>
          <w:szCs w:val="24"/>
        </w:rPr>
        <w:t>ffective management of facilities and centers</w:t>
      </w:r>
      <w:r w:rsidR="0044266F">
        <w:rPr>
          <w:rFonts w:cstheme="minorHAnsi"/>
          <w:color w:val="000000" w:themeColor="text1"/>
          <w:sz w:val="24"/>
          <w:szCs w:val="24"/>
        </w:rPr>
        <w:t>;</w:t>
      </w:r>
      <w:r w:rsidR="0044266F" w:rsidRPr="00B96CB8">
        <w:rPr>
          <w:rFonts w:cstheme="minorHAnsi"/>
          <w:color w:val="000000" w:themeColor="text1"/>
          <w:sz w:val="24"/>
          <w:szCs w:val="24"/>
        </w:rPr>
        <w:t xml:space="preserve"> </w:t>
      </w:r>
      <w:r w:rsidR="0042347F" w:rsidRPr="00B96CB8">
        <w:rPr>
          <w:rFonts w:cstheme="minorHAnsi"/>
          <w:color w:val="000000" w:themeColor="text1"/>
          <w:sz w:val="24"/>
          <w:szCs w:val="24"/>
        </w:rPr>
        <w:t>successful technology development and deployment</w:t>
      </w:r>
      <w:r w:rsidR="0044266F">
        <w:rPr>
          <w:rFonts w:cstheme="minorHAnsi"/>
          <w:color w:val="000000" w:themeColor="text1"/>
          <w:sz w:val="24"/>
          <w:szCs w:val="24"/>
        </w:rPr>
        <w:t xml:space="preserve">; </w:t>
      </w:r>
      <w:r w:rsidR="0044266F" w:rsidRPr="0044266F">
        <w:rPr>
          <w:rFonts w:cstheme="minorHAnsi"/>
          <w:color w:val="000000" w:themeColor="text1"/>
          <w:sz w:val="24"/>
          <w:szCs w:val="24"/>
        </w:rPr>
        <w:t>superior efforts at outreach of SESE research activities to national, regional, or local stakeholders</w:t>
      </w:r>
      <w:r w:rsidR="0044266F">
        <w:rPr>
          <w:rFonts w:cstheme="minorHAnsi"/>
          <w:color w:val="000000" w:themeColor="text1"/>
          <w:sz w:val="24"/>
          <w:szCs w:val="24"/>
        </w:rPr>
        <w:t>;</w:t>
      </w:r>
      <w:r w:rsidR="0042347F" w:rsidRPr="00B96CB8">
        <w:rPr>
          <w:rFonts w:cstheme="minorHAnsi"/>
          <w:color w:val="000000" w:themeColor="text1"/>
          <w:sz w:val="24"/>
          <w:szCs w:val="24"/>
        </w:rPr>
        <w:t xml:space="preserve"> and similar specialized effort</w:t>
      </w:r>
      <w:r w:rsidR="001059B2">
        <w:rPr>
          <w:rFonts w:cstheme="minorHAnsi"/>
          <w:color w:val="000000" w:themeColor="text1"/>
          <w:sz w:val="24"/>
          <w:szCs w:val="24"/>
        </w:rPr>
        <w:t>s</w:t>
      </w:r>
      <w:r w:rsidR="0042347F" w:rsidRPr="00B96CB8">
        <w:rPr>
          <w:rFonts w:cstheme="minorHAnsi"/>
          <w:color w:val="000000" w:themeColor="text1"/>
          <w:sz w:val="24"/>
          <w:szCs w:val="24"/>
        </w:rPr>
        <w:t>.</w:t>
      </w:r>
    </w:p>
    <w:p w14:paraId="025CE619" w14:textId="3AAD2660" w:rsidR="000424E2" w:rsidRPr="00B96CB8" w:rsidRDefault="000424E2" w:rsidP="00B96CB8">
      <w:pPr>
        <w:pStyle w:val="ListParagraph"/>
        <w:numPr>
          <w:ilvl w:val="0"/>
          <w:numId w:val="18"/>
        </w:numPr>
        <w:tabs>
          <w:tab w:val="left" w:pos="1440"/>
        </w:tabs>
        <w:spacing w:after="0"/>
        <w:rPr>
          <w:rFonts w:cstheme="minorHAnsi"/>
          <w:color w:val="000000" w:themeColor="text1"/>
          <w:sz w:val="24"/>
          <w:szCs w:val="24"/>
        </w:rPr>
      </w:pPr>
      <w:r w:rsidRPr="00B96CB8">
        <w:rPr>
          <w:rFonts w:cstheme="minorHAnsi"/>
          <w:color w:val="000000" w:themeColor="text1"/>
          <w:sz w:val="24"/>
          <w:szCs w:val="24"/>
        </w:rPr>
        <w:t xml:space="preserve">Sustained, demonstrable </w:t>
      </w:r>
      <w:r w:rsidR="00BA17A8">
        <w:rPr>
          <w:rFonts w:cstheme="minorHAnsi"/>
          <w:color w:val="000000" w:themeColor="text1"/>
          <w:sz w:val="24"/>
          <w:szCs w:val="24"/>
        </w:rPr>
        <w:t>effective</w:t>
      </w:r>
      <w:r w:rsidRPr="00B96CB8">
        <w:rPr>
          <w:rFonts w:cstheme="minorHAnsi"/>
          <w:color w:val="000000" w:themeColor="text1"/>
          <w:sz w:val="24"/>
          <w:szCs w:val="24"/>
        </w:rPr>
        <w:t xml:space="preserve"> mentorship, laboratory instruction, and supervision of undergraduates, graduate students, or employees whose work is essential to the research enterprise</w:t>
      </w:r>
      <w:r w:rsidR="00A95834" w:rsidRPr="00B96CB8">
        <w:rPr>
          <w:rFonts w:cstheme="minorHAnsi"/>
          <w:color w:val="000000" w:themeColor="text1"/>
          <w:sz w:val="24"/>
          <w:szCs w:val="24"/>
        </w:rPr>
        <w:t>.</w:t>
      </w:r>
    </w:p>
    <w:p w14:paraId="1E719A60" w14:textId="63062436" w:rsidR="00F4487A" w:rsidRPr="00FD54DA" w:rsidRDefault="00D378B8" w:rsidP="00B96CB8">
      <w:pPr>
        <w:pStyle w:val="ListParagraph"/>
        <w:numPr>
          <w:ilvl w:val="0"/>
          <w:numId w:val="18"/>
        </w:numPr>
        <w:tabs>
          <w:tab w:val="left" w:pos="1440"/>
        </w:tabs>
        <w:spacing w:after="0"/>
        <w:rPr>
          <w:rFonts w:cstheme="minorHAnsi"/>
          <w:color w:val="000000" w:themeColor="text1"/>
          <w:sz w:val="24"/>
          <w:szCs w:val="24"/>
        </w:rPr>
      </w:pPr>
      <w:r>
        <w:rPr>
          <w:rFonts w:cstheme="minorHAnsi"/>
          <w:color w:val="000000" w:themeColor="text1"/>
          <w:sz w:val="24"/>
          <w:szCs w:val="24"/>
        </w:rPr>
        <w:t xml:space="preserve">For appointments that include a teaching obligation, candidates </w:t>
      </w:r>
      <w:r>
        <w:rPr>
          <w:rFonts w:cstheme="minorHAnsi"/>
          <w:b/>
          <w:color w:val="000000" w:themeColor="text1"/>
          <w:sz w:val="24"/>
          <w:szCs w:val="24"/>
        </w:rPr>
        <w:t>must</w:t>
      </w:r>
      <w:r>
        <w:rPr>
          <w:rFonts w:cstheme="minorHAnsi"/>
          <w:color w:val="000000" w:themeColor="text1"/>
          <w:sz w:val="24"/>
          <w:szCs w:val="24"/>
        </w:rPr>
        <w:t xml:space="preserve"> demonstrate t</w:t>
      </w:r>
      <w:r w:rsidR="00F4487A" w:rsidRPr="001059B2">
        <w:rPr>
          <w:rFonts w:cstheme="minorHAnsi"/>
          <w:color w:val="000000" w:themeColor="text1"/>
          <w:sz w:val="24"/>
          <w:szCs w:val="24"/>
        </w:rPr>
        <w:t xml:space="preserve">eaching activities that advance the mission of SESE, such as developing short courses to </w:t>
      </w:r>
      <w:r w:rsidR="00F4487A" w:rsidRPr="001059B2">
        <w:rPr>
          <w:rFonts w:cstheme="minorHAnsi"/>
          <w:color w:val="000000" w:themeColor="text1"/>
          <w:sz w:val="24"/>
          <w:szCs w:val="24"/>
        </w:rPr>
        <w:lastRenderedPageBreak/>
        <w:t>teach specific methods or</w:t>
      </w:r>
      <w:r w:rsidR="00F4487A" w:rsidRPr="00152EAB">
        <w:rPr>
          <w:rFonts w:cstheme="minorHAnsi"/>
          <w:color w:val="000000" w:themeColor="text1"/>
          <w:sz w:val="24"/>
          <w:szCs w:val="24"/>
        </w:rPr>
        <w:t xml:space="preserve"> techniques to students at ASU or improving courses in SESE’s curriculum</w:t>
      </w:r>
      <w:r w:rsidR="00492825">
        <w:rPr>
          <w:rFonts w:cstheme="minorHAnsi"/>
          <w:color w:val="000000" w:themeColor="text1"/>
          <w:sz w:val="24"/>
          <w:szCs w:val="24"/>
        </w:rPr>
        <w:t xml:space="preserve">; peer teaching evaluations that indicate effective teaching; student evaluations that are consistently at or above unit norms. </w:t>
      </w:r>
      <w:r w:rsidR="00492825" w:rsidRPr="00492825">
        <w:rPr>
          <w:rFonts w:cstheme="minorHAnsi"/>
          <w:color w:val="000000" w:themeColor="text1"/>
          <w:sz w:val="24"/>
          <w:szCs w:val="24"/>
        </w:rPr>
        <w:t xml:space="preserve"> </w:t>
      </w:r>
      <w:r w:rsidR="00492825">
        <w:rPr>
          <w:rFonts w:cstheme="minorHAnsi"/>
          <w:color w:val="000000" w:themeColor="text1"/>
          <w:sz w:val="24"/>
          <w:szCs w:val="24"/>
        </w:rPr>
        <w:t>Cases that lack peer teaching evaluations will not be considered.</w:t>
      </w:r>
    </w:p>
    <w:p w14:paraId="6CA770A1" w14:textId="77777777" w:rsidR="000424E2" w:rsidRPr="00161AB7" w:rsidRDefault="000424E2" w:rsidP="00BF7628">
      <w:pPr>
        <w:spacing w:after="0"/>
        <w:rPr>
          <w:rFonts w:cstheme="minorHAnsi"/>
          <w:sz w:val="24"/>
          <w:szCs w:val="24"/>
        </w:rPr>
      </w:pPr>
      <w:bookmarkStart w:id="0" w:name="_GoBack"/>
      <w:bookmarkEnd w:id="0"/>
    </w:p>
    <w:p w14:paraId="0B8C3885" w14:textId="368D14B5" w:rsidR="000424E2" w:rsidRPr="00161AB7" w:rsidRDefault="000424E2" w:rsidP="000424E2">
      <w:pPr>
        <w:spacing w:after="0"/>
        <w:rPr>
          <w:rFonts w:cstheme="minorHAnsi"/>
          <w:b/>
          <w:sz w:val="24"/>
          <w:szCs w:val="24"/>
        </w:rPr>
      </w:pPr>
      <w:r w:rsidRPr="00161AB7">
        <w:rPr>
          <w:rFonts w:cstheme="minorHAnsi"/>
          <w:b/>
          <w:sz w:val="24"/>
          <w:szCs w:val="24"/>
        </w:rPr>
        <w:t>Procedure for Promotion of Research Professors</w:t>
      </w:r>
    </w:p>
    <w:p w14:paraId="64722F44" w14:textId="4EC0F4CA" w:rsidR="000424E2" w:rsidRPr="00161AB7" w:rsidRDefault="00AE5623" w:rsidP="00BF7628">
      <w:pPr>
        <w:spacing w:after="0"/>
        <w:rPr>
          <w:rFonts w:cstheme="minorHAnsi"/>
          <w:sz w:val="24"/>
          <w:szCs w:val="24"/>
        </w:rPr>
      </w:pPr>
      <w:r>
        <w:rPr>
          <w:rFonts w:cstheme="minorHAnsi"/>
          <w:sz w:val="24"/>
          <w:szCs w:val="24"/>
        </w:rPr>
        <w:t xml:space="preserve">The School of Earth and Space Exploration will follow procedures for </w:t>
      </w:r>
      <w:r w:rsidR="00662BFF">
        <w:rPr>
          <w:rFonts w:cstheme="minorHAnsi"/>
          <w:sz w:val="24"/>
          <w:szCs w:val="24"/>
        </w:rPr>
        <w:t xml:space="preserve">promotion of </w:t>
      </w:r>
      <w:r>
        <w:rPr>
          <w:rFonts w:cstheme="minorHAnsi"/>
          <w:sz w:val="24"/>
          <w:szCs w:val="24"/>
        </w:rPr>
        <w:t xml:space="preserve">Research Professors </w:t>
      </w:r>
      <w:r w:rsidR="001059B2">
        <w:rPr>
          <w:rFonts w:cstheme="minorHAnsi"/>
          <w:sz w:val="24"/>
          <w:szCs w:val="24"/>
        </w:rPr>
        <w:t xml:space="preserve">that </w:t>
      </w:r>
      <w:r>
        <w:rPr>
          <w:rFonts w:cstheme="minorHAnsi"/>
          <w:sz w:val="24"/>
          <w:szCs w:val="24"/>
        </w:rPr>
        <w:t xml:space="preserve">are described in the </w:t>
      </w:r>
      <w:r w:rsidRPr="00AE5623">
        <w:rPr>
          <w:rFonts w:cstheme="minorHAnsi"/>
          <w:b/>
          <w:sz w:val="24"/>
          <w:szCs w:val="24"/>
        </w:rPr>
        <w:t>Process Guide for Fixed-term Faculty Promotion</w:t>
      </w:r>
      <w:r>
        <w:rPr>
          <w:rFonts w:cstheme="minorHAnsi"/>
          <w:sz w:val="24"/>
          <w:szCs w:val="24"/>
        </w:rPr>
        <w:t xml:space="preserve"> found on the provost’s website at </w:t>
      </w:r>
      <w:hyperlink r:id="rId8" w:history="1">
        <w:r w:rsidR="001B4AB6" w:rsidRPr="009B6FFC">
          <w:rPr>
            <w:rStyle w:val="Hyperlink"/>
            <w:rFonts w:cstheme="minorHAnsi"/>
            <w:sz w:val="24"/>
            <w:szCs w:val="24"/>
          </w:rPr>
          <w:t>https://provost.asu.edu/academic-personnel/personnel-processes</w:t>
        </w:r>
      </w:hyperlink>
      <w:r w:rsidR="001B4AB6">
        <w:rPr>
          <w:rFonts w:cstheme="minorHAnsi"/>
          <w:sz w:val="24"/>
          <w:szCs w:val="24"/>
        </w:rPr>
        <w:t xml:space="preserve">. </w:t>
      </w:r>
      <w:r w:rsidR="0044266F" w:rsidRPr="0044266F">
        <w:rPr>
          <w:rFonts w:cstheme="minorHAnsi"/>
          <w:sz w:val="24"/>
          <w:szCs w:val="24"/>
        </w:rPr>
        <w:t>The Personnel Committee and the Director will collect three to five supplementary, confidential evaluation letters from knowledgeable peers. These external letters should provide further evidence of the quality of activity of the candidate and promise for continued excellence.</w:t>
      </w:r>
    </w:p>
    <w:sectPr w:rsidR="000424E2" w:rsidRPr="00161AB7" w:rsidSect="002E0E64">
      <w:headerReference w:type="default" r:id="rId9"/>
      <w:footerReference w:type="default" r:id="rId10"/>
      <w:pgSz w:w="12240" w:h="15840"/>
      <w:pgMar w:top="1440" w:right="1440" w:bottom="1080" w:left="144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1635F" w14:textId="77777777" w:rsidR="00516D6A" w:rsidRDefault="00516D6A" w:rsidP="00716D87">
      <w:pPr>
        <w:spacing w:after="0" w:line="240" w:lineRule="auto"/>
      </w:pPr>
      <w:r>
        <w:separator/>
      </w:r>
    </w:p>
  </w:endnote>
  <w:endnote w:type="continuationSeparator" w:id="0">
    <w:p w14:paraId="6BA28AFC" w14:textId="77777777" w:rsidR="00516D6A" w:rsidRDefault="00516D6A" w:rsidP="0071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F38E" w14:textId="6428449D" w:rsidR="00844DC1" w:rsidRDefault="002E0E64">
    <w:pPr>
      <w:pStyle w:val="Footer"/>
    </w:pPr>
    <w:r>
      <w:t>December 1, 2016</w:t>
    </w:r>
    <w:r w:rsidR="00844DC1">
      <w:tab/>
    </w:r>
    <w:r w:rsidR="00844DC1">
      <w:tab/>
    </w:r>
    <w:r w:rsidR="00844DC1">
      <w:fldChar w:fldCharType="begin"/>
    </w:r>
    <w:r w:rsidR="00844DC1">
      <w:instrText xml:space="preserve"> PAGE   \* MERGEFORMAT </w:instrText>
    </w:r>
    <w:r w:rsidR="00844DC1">
      <w:fldChar w:fldCharType="separate"/>
    </w:r>
    <w:r>
      <w:rPr>
        <w:noProof/>
      </w:rPr>
      <w:t>4</w:t>
    </w:r>
    <w:r w:rsidR="00844DC1">
      <w:rPr>
        <w:noProof/>
      </w:rPr>
      <w:fldChar w:fldCharType="end"/>
    </w:r>
  </w:p>
  <w:p w14:paraId="26BF5ED6" w14:textId="77777777" w:rsidR="00844DC1" w:rsidRDefault="00844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DE200" w14:textId="77777777" w:rsidR="00516D6A" w:rsidRDefault="00516D6A" w:rsidP="00716D87">
      <w:pPr>
        <w:spacing w:after="0" w:line="240" w:lineRule="auto"/>
      </w:pPr>
      <w:r>
        <w:separator/>
      </w:r>
    </w:p>
  </w:footnote>
  <w:footnote w:type="continuationSeparator" w:id="0">
    <w:p w14:paraId="090088C3" w14:textId="77777777" w:rsidR="00516D6A" w:rsidRDefault="00516D6A" w:rsidP="00716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27D6D" w14:textId="2E8A6F93" w:rsidR="00844DC1" w:rsidRDefault="00844DC1">
    <w:pPr>
      <w:pStyle w:val="Header"/>
    </w:pPr>
    <w:r>
      <w:t>School of Earth and Space Exploration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6C8"/>
    <w:multiLevelType w:val="hybridMultilevel"/>
    <w:tmpl w:val="735CE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57258"/>
    <w:multiLevelType w:val="multilevel"/>
    <w:tmpl w:val="3ED03D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08F7B0F"/>
    <w:multiLevelType w:val="hybridMultilevel"/>
    <w:tmpl w:val="9E467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C1802"/>
    <w:multiLevelType w:val="hybridMultilevel"/>
    <w:tmpl w:val="53902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356BD"/>
    <w:multiLevelType w:val="hybridMultilevel"/>
    <w:tmpl w:val="A9A6D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B023B"/>
    <w:multiLevelType w:val="multilevel"/>
    <w:tmpl w:val="3ED03D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4654F2C"/>
    <w:multiLevelType w:val="hybridMultilevel"/>
    <w:tmpl w:val="18083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E56DD"/>
    <w:multiLevelType w:val="hybridMultilevel"/>
    <w:tmpl w:val="30660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A5EED"/>
    <w:multiLevelType w:val="hybridMultilevel"/>
    <w:tmpl w:val="32461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7216E"/>
    <w:multiLevelType w:val="hybridMultilevel"/>
    <w:tmpl w:val="82A0D230"/>
    <w:lvl w:ilvl="0" w:tplc="CC30F99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E6401B"/>
    <w:multiLevelType w:val="hybridMultilevel"/>
    <w:tmpl w:val="2312D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24FE7"/>
    <w:multiLevelType w:val="multilevel"/>
    <w:tmpl w:val="3ED03D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F1C11F9"/>
    <w:multiLevelType w:val="multilevel"/>
    <w:tmpl w:val="3ED03D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DA233EC"/>
    <w:multiLevelType w:val="hybridMultilevel"/>
    <w:tmpl w:val="623AC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F507A"/>
    <w:multiLevelType w:val="multilevel"/>
    <w:tmpl w:val="888CD24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86D49EA"/>
    <w:multiLevelType w:val="hybridMultilevel"/>
    <w:tmpl w:val="2D7A2352"/>
    <w:lvl w:ilvl="0" w:tplc="4B080728">
      <w:start w:val="1"/>
      <w:numFmt w:val="decimal"/>
      <w:lvlText w:val="%1."/>
      <w:lvlJc w:val="left"/>
      <w:pPr>
        <w:ind w:left="720" w:hanging="360"/>
      </w:pPr>
      <w:rPr>
        <w:b w:val="0"/>
      </w:rPr>
    </w:lvl>
    <w:lvl w:ilvl="1" w:tplc="5466392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C6F14E8"/>
    <w:multiLevelType w:val="hybridMultilevel"/>
    <w:tmpl w:val="50F09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5"/>
  </w:num>
  <w:num w:numId="4">
    <w:abstractNumId w:val="1"/>
  </w:num>
  <w:num w:numId="5">
    <w:abstractNumId w:val="11"/>
  </w:num>
  <w:num w:numId="6">
    <w:abstractNumId w:val="12"/>
  </w:num>
  <w:num w:numId="7">
    <w:abstractNumId w:val="8"/>
  </w:num>
  <w:num w:numId="8">
    <w:abstractNumId w:val="3"/>
  </w:num>
  <w:num w:numId="9">
    <w:abstractNumId w:val="6"/>
  </w:num>
  <w:num w:numId="10">
    <w:abstractNumId w:val="2"/>
  </w:num>
  <w:num w:numId="11">
    <w:abstractNumId w:val="10"/>
  </w:num>
  <w:num w:numId="12">
    <w:abstractNumId w:val="7"/>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97"/>
    <w:rsid w:val="00006BAF"/>
    <w:rsid w:val="000424E2"/>
    <w:rsid w:val="000524CA"/>
    <w:rsid w:val="000B5D5C"/>
    <w:rsid w:val="000D1043"/>
    <w:rsid w:val="000D3CAC"/>
    <w:rsid w:val="00103909"/>
    <w:rsid w:val="001056A0"/>
    <w:rsid w:val="001059B2"/>
    <w:rsid w:val="00106B85"/>
    <w:rsid w:val="001340A7"/>
    <w:rsid w:val="00153277"/>
    <w:rsid w:val="0015337C"/>
    <w:rsid w:val="00161AB7"/>
    <w:rsid w:val="00162852"/>
    <w:rsid w:val="001B4AB6"/>
    <w:rsid w:val="001C04CA"/>
    <w:rsid w:val="001D72BF"/>
    <w:rsid w:val="001E0725"/>
    <w:rsid w:val="001E29DF"/>
    <w:rsid w:val="001F18A2"/>
    <w:rsid w:val="00230E9C"/>
    <w:rsid w:val="0024311C"/>
    <w:rsid w:val="002516BF"/>
    <w:rsid w:val="00255BFA"/>
    <w:rsid w:val="002813BF"/>
    <w:rsid w:val="00285030"/>
    <w:rsid w:val="002A21C5"/>
    <w:rsid w:val="002B4036"/>
    <w:rsid w:val="002B6480"/>
    <w:rsid w:val="002B68D5"/>
    <w:rsid w:val="002E0E64"/>
    <w:rsid w:val="002F6256"/>
    <w:rsid w:val="0036400D"/>
    <w:rsid w:val="00373A45"/>
    <w:rsid w:val="00386077"/>
    <w:rsid w:val="00394EB4"/>
    <w:rsid w:val="003A73AA"/>
    <w:rsid w:val="003B6C66"/>
    <w:rsid w:val="003C32B6"/>
    <w:rsid w:val="004063D4"/>
    <w:rsid w:val="0042347F"/>
    <w:rsid w:val="00433FEF"/>
    <w:rsid w:val="0044266F"/>
    <w:rsid w:val="00451CD8"/>
    <w:rsid w:val="0046613C"/>
    <w:rsid w:val="00492825"/>
    <w:rsid w:val="004C2C84"/>
    <w:rsid w:val="004D35D3"/>
    <w:rsid w:val="004D4EB6"/>
    <w:rsid w:val="00516D6A"/>
    <w:rsid w:val="0052654C"/>
    <w:rsid w:val="00532B7E"/>
    <w:rsid w:val="00564999"/>
    <w:rsid w:val="005A7D00"/>
    <w:rsid w:val="00606C8B"/>
    <w:rsid w:val="00607497"/>
    <w:rsid w:val="0061028A"/>
    <w:rsid w:val="00641189"/>
    <w:rsid w:val="00662BFF"/>
    <w:rsid w:val="006635A2"/>
    <w:rsid w:val="00663ED8"/>
    <w:rsid w:val="006A019B"/>
    <w:rsid w:val="006B08BF"/>
    <w:rsid w:val="006B0FF0"/>
    <w:rsid w:val="006E4DB9"/>
    <w:rsid w:val="00716D87"/>
    <w:rsid w:val="00724DA1"/>
    <w:rsid w:val="00734480"/>
    <w:rsid w:val="0078347B"/>
    <w:rsid w:val="0079174C"/>
    <w:rsid w:val="007974ED"/>
    <w:rsid w:val="007A2933"/>
    <w:rsid w:val="007B6F62"/>
    <w:rsid w:val="007E6C61"/>
    <w:rsid w:val="007F5E2B"/>
    <w:rsid w:val="00801FA4"/>
    <w:rsid w:val="00805D91"/>
    <w:rsid w:val="00844DC1"/>
    <w:rsid w:val="00861312"/>
    <w:rsid w:val="00872A0C"/>
    <w:rsid w:val="008A7C36"/>
    <w:rsid w:val="008B093D"/>
    <w:rsid w:val="008B5D72"/>
    <w:rsid w:val="008C1492"/>
    <w:rsid w:val="008C2826"/>
    <w:rsid w:val="008C3E7F"/>
    <w:rsid w:val="008C7B85"/>
    <w:rsid w:val="009103C9"/>
    <w:rsid w:val="009218F7"/>
    <w:rsid w:val="0093092D"/>
    <w:rsid w:val="00931545"/>
    <w:rsid w:val="009626BE"/>
    <w:rsid w:val="009626CA"/>
    <w:rsid w:val="00986879"/>
    <w:rsid w:val="00997E43"/>
    <w:rsid w:val="009C1A05"/>
    <w:rsid w:val="009C49D6"/>
    <w:rsid w:val="00A054B3"/>
    <w:rsid w:val="00A13E2F"/>
    <w:rsid w:val="00A17FE1"/>
    <w:rsid w:val="00A4297D"/>
    <w:rsid w:val="00A61795"/>
    <w:rsid w:val="00A6307E"/>
    <w:rsid w:val="00A95834"/>
    <w:rsid w:val="00AA2BE3"/>
    <w:rsid w:val="00AE5623"/>
    <w:rsid w:val="00B21857"/>
    <w:rsid w:val="00B258D7"/>
    <w:rsid w:val="00B34286"/>
    <w:rsid w:val="00B42C5C"/>
    <w:rsid w:val="00B609CB"/>
    <w:rsid w:val="00B73CA9"/>
    <w:rsid w:val="00B80858"/>
    <w:rsid w:val="00B83584"/>
    <w:rsid w:val="00B96CB8"/>
    <w:rsid w:val="00BA17A8"/>
    <w:rsid w:val="00BF263B"/>
    <w:rsid w:val="00BF7628"/>
    <w:rsid w:val="00C11CC2"/>
    <w:rsid w:val="00C13396"/>
    <w:rsid w:val="00C26672"/>
    <w:rsid w:val="00C32582"/>
    <w:rsid w:val="00C65138"/>
    <w:rsid w:val="00C92C49"/>
    <w:rsid w:val="00CA7242"/>
    <w:rsid w:val="00CD0615"/>
    <w:rsid w:val="00CE2432"/>
    <w:rsid w:val="00D002DC"/>
    <w:rsid w:val="00D01C4E"/>
    <w:rsid w:val="00D07868"/>
    <w:rsid w:val="00D149B6"/>
    <w:rsid w:val="00D35968"/>
    <w:rsid w:val="00D378B8"/>
    <w:rsid w:val="00D5263F"/>
    <w:rsid w:val="00D838E6"/>
    <w:rsid w:val="00DA1536"/>
    <w:rsid w:val="00DD300C"/>
    <w:rsid w:val="00DF42D0"/>
    <w:rsid w:val="00E03094"/>
    <w:rsid w:val="00E3556D"/>
    <w:rsid w:val="00E8170A"/>
    <w:rsid w:val="00EF051B"/>
    <w:rsid w:val="00F15E4C"/>
    <w:rsid w:val="00F40906"/>
    <w:rsid w:val="00F43167"/>
    <w:rsid w:val="00F4487A"/>
    <w:rsid w:val="00F47135"/>
    <w:rsid w:val="00F53564"/>
    <w:rsid w:val="00F66BD4"/>
    <w:rsid w:val="00F67691"/>
    <w:rsid w:val="00FA1C6D"/>
    <w:rsid w:val="00FD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50BB74"/>
  <w15:docId w15:val="{B4510AFF-D873-4180-8C4A-54B19C82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545"/>
    <w:pPr>
      <w:ind w:left="720"/>
      <w:contextualSpacing/>
    </w:pPr>
  </w:style>
  <w:style w:type="character" w:styleId="Hyperlink">
    <w:name w:val="Hyperlink"/>
    <w:basedOn w:val="DefaultParagraphFont"/>
    <w:uiPriority w:val="99"/>
    <w:unhideWhenUsed/>
    <w:rsid w:val="006B08BF"/>
    <w:rPr>
      <w:color w:val="0000FF" w:themeColor="hyperlink"/>
      <w:u w:val="single"/>
    </w:rPr>
  </w:style>
  <w:style w:type="paragraph" w:styleId="Header">
    <w:name w:val="header"/>
    <w:basedOn w:val="Normal"/>
    <w:link w:val="HeaderChar"/>
    <w:uiPriority w:val="99"/>
    <w:unhideWhenUsed/>
    <w:rsid w:val="00716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D87"/>
  </w:style>
  <w:style w:type="paragraph" w:styleId="Footer">
    <w:name w:val="footer"/>
    <w:basedOn w:val="Normal"/>
    <w:link w:val="FooterChar"/>
    <w:uiPriority w:val="99"/>
    <w:unhideWhenUsed/>
    <w:rsid w:val="00716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D87"/>
  </w:style>
  <w:style w:type="paragraph" w:styleId="BalloonText">
    <w:name w:val="Balloon Text"/>
    <w:basedOn w:val="Normal"/>
    <w:link w:val="BalloonTextChar"/>
    <w:uiPriority w:val="99"/>
    <w:semiHidden/>
    <w:unhideWhenUsed/>
    <w:rsid w:val="00716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D87"/>
    <w:rPr>
      <w:rFonts w:ascii="Tahoma" w:hAnsi="Tahoma" w:cs="Tahoma"/>
      <w:sz w:val="16"/>
      <w:szCs w:val="16"/>
    </w:rPr>
  </w:style>
  <w:style w:type="character" w:styleId="CommentReference">
    <w:name w:val="annotation reference"/>
    <w:basedOn w:val="DefaultParagraphFont"/>
    <w:uiPriority w:val="99"/>
    <w:semiHidden/>
    <w:unhideWhenUsed/>
    <w:rsid w:val="00B21857"/>
    <w:rPr>
      <w:sz w:val="18"/>
      <w:szCs w:val="18"/>
    </w:rPr>
  </w:style>
  <w:style w:type="paragraph" w:styleId="CommentText">
    <w:name w:val="annotation text"/>
    <w:basedOn w:val="Normal"/>
    <w:link w:val="CommentTextChar"/>
    <w:uiPriority w:val="99"/>
    <w:semiHidden/>
    <w:unhideWhenUsed/>
    <w:rsid w:val="00B21857"/>
    <w:pPr>
      <w:spacing w:line="240" w:lineRule="auto"/>
    </w:pPr>
    <w:rPr>
      <w:sz w:val="24"/>
      <w:szCs w:val="24"/>
    </w:rPr>
  </w:style>
  <w:style w:type="character" w:customStyle="1" w:styleId="CommentTextChar">
    <w:name w:val="Comment Text Char"/>
    <w:basedOn w:val="DefaultParagraphFont"/>
    <w:link w:val="CommentText"/>
    <w:uiPriority w:val="99"/>
    <w:semiHidden/>
    <w:rsid w:val="00B21857"/>
    <w:rPr>
      <w:sz w:val="24"/>
      <w:szCs w:val="24"/>
    </w:rPr>
  </w:style>
  <w:style w:type="paragraph" w:styleId="CommentSubject">
    <w:name w:val="annotation subject"/>
    <w:basedOn w:val="CommentText"/>
    <w:next w:val="CommentText"/>
    <w:link w:val="CommentSubjectChar"/>
    <w:uiPriority w:val="99"/>
    <w:semiHidden/>
    <w:unhideWhenUsed/>
    <w:rsid w:val="00B21857"/>
    <w:rPr>
      <w:b/>
      <w:bCs/>
      <w:sz w:val="20"/>
      <w:szCs w:val="20"/>
    </w:rPr>
  </w:style>
  <w:style w:type="character" w:customStyle="1" w:styleId="CommentSubjectChar">
    <w:name w:val="Comment Subject Char"/>
    <w:basedOn w:val="CommentTextChar"/>
    <w:link w:val="CommentSubject"/>
    <w:uiPriority w:val="99"/>
    <w:semiHidden/>
    <w:rsid w:val="00B218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88371">
      <w:bodyDiv w:val="1"/>
      <w:marLeft w:val="0"/>
      <w:marRight w:val="0"/>
      <w:marTop w:val="0"/>
      <w:marBottom w:val="0"/>
      <w:divBdr>
        <w:top w:val="none" w:sz="0" w:space="0" w:color="auto"/>
        <w:left w:val="none" w:sz="0" w:space="0" w:color="auto"/>
        <w:bottom w:val="none" w:sz="0" w:space="0" w:color="auto"/>
        <w:right w:val="none" w:sz="0" w:space="0" w:color="auto"/>
      </w:divBdr>
    </w:div>
    <w:div w:id="20393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asu.edu/academic-personnel/personnel-proces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42487-FCB5-4223-8C32-6B3262A9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Margaret Stuart</cp:lastModifiedBy>
  <cp:revision>3</cp:revision>
  <dcterms:created xsi:type="dcterms:W3CDTF">2016-12-01T16:25:00Z</dcterms:created>
  <dcterms:modified xsi:type="dcterms:W3CDTF">2016-12-01T16:31:00Z</dcterms:modified>
</cp:coreProperties>
</file>