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F9F60" w14:textId="77777777" w:rsidR="00D33907" w:rsidRDefault="00D33907" w:rsidP="00D33907">
      <w:pPr>
        <w:jc w:val="center"/>
        <w:rPr>
          <w:rFonts w:ascii="Calibri"/>
          <w:b/>
          <w:spacing w:val="-1"/>
          <w:sz w:val="28"/>
          <w:szCs w:val="28"/>
        </w:rPr>
      </w:pPr>
      <w:bookmarkStart w:id="0" w:name="_GoBack"/>
      <w:bookmarkEnd w:id="0"/>
    </w:p>
    <w:p w14:paraId="3C52258E" w14:textId="77777777" w:rsidR="00D33907" w:rsidRDefault="00D33907" w:rsidP="00D33907">
      <w:pPr>
        <w:jc w:val="center"/>
        <w:rPr>
          <w:rFonts w:ascii="Calibri"/>
          <w:b/>
          <w:spacing w:val="-1"/>
          <w:sz w:val="28"/>
          <w:szCs w:val="28"/>
        </w:rPr>
      </w:pPr>
    </w:p>
    <w:p w14:paraId="36777FD8" w14:textId="77777777" w:rsidR="00D33907" w:rsidRDefault="00D33907" w:rsidP="00D33907">
      <w:pPr>
        <w:jc w:val="center"/>
        <w:rPr>
          <w:rFonts w:ascii="Calibri"/>
          <w:b/>
          <w:spacing w:val="-1"/>
          <w:sz w:val="28"/>
          <w:szCs w:val="28"/>
        </w:rPr>
      </w:pPr>
    </w:p>
    <w:p w14:paraId="21705158" w14:textId="77777777" w:rsidR="00D33907" w:rsidRDefault="00D33907" w:rsidP="00D33907">
      <w:pPr>
        <w:jc w:val="center"/>
        <w:rPr>
          <w:rFonts w:ascii="Calibri"/>
          <w:b/>
          <w:spacing w:val="-1"/>
          <w:sz w:val="28"/>
          <w:szCs w:val="28"/>
        </w:rPr>
      </w:pPr>
    </w:p>
    <w:p w14:paraId="6CED6892" w14:textId="77777777" w:rsidR="00D33907" w:rsidRDefault="00D33907" w:rsidP="00D33907">
      <w:pPr>
        <w:jc w:val="center"/>
        <w:rPr>
          <w:rFonts w:ascii="Calibri"/>
          <w:b/>
          <w:spacing w:val="-1"/>
          <w:sz w:val="28"/>
          <w:szCs w:val="28"/>
        </w:rPr>
      </w:pPr>
    </w:p>
    <w:p w14:paraId="6AD18D71" w14:textId="77777777" w:rsidR="00D33907" w:rsidRDefault="00D33907" w:rsidP="00D33907">
      <w:pPr>
        <w:jc w:val="center"/>
        <w:rPr>
          <w:rFonts w:ascii="Calibri"/>
          <w:b/>
          <w:spacing w:val="-1"/>
          <w:sz w:val="28"/>
          <w:szCs w:val="28"/>
        </w:rPr>
      </w:pPr>
    </w:p>
    <w:p w14:paraId="042C112E" w14:textId="77777777" w:rsidR="00D33907" w:rsidRDefault="00D33907" w:rsidP="00D33907">
      <w:pPr>
        <w:jc w:val="center"/>
        <w:rPr>
          <w:rFonts w:ascii="Calibri"/>
          <w:b/>
          <w:spacing w:val="-1"/>
          <w:sz w:val="28"/>
          <w:szCs w:val="28"/>
        </w:rPr>
      </w:pPr>
    </w:p>
    <w:p w14:paraId="299BBF32" w14:textId="77777777" w:rsidR="00D33907" w:rsidRDefault="00D33907" w:rsidP="00D33907">
      <w:pPr>
        <w:jc w:val="center"/>
        <w:rPr>
          <w:rFonts w:ascii="Calibri"/>
          <w:b/>
          <w:spacing w:val="-1"/>
          <w:sz w:val="28"/>
          <w:szCs w:val="28"/>
        </w:rPr>
      </w:pPr>
    </w:p>
    <w:p w14:paraId="57029E74" w14:textId="77777777" w:rsidR="00D33907" w:rsidRDefault="00D33907" w:rsidP="00D33907">
      <w:pPr>
        <w:jc w:val="center"/>
        <w:rPr>
          <w:rFonts w:ascii="Calibri"/>
          <w:b/>
          <w:spacing w:val="-1"/>
          <w:sz w:val="28"/>
          <w:szCs w:val="28"/>
        </w:rPr>
      </w:pPr>
    </w:p>
    <w:p w14:paraId="4F34DD95" w14:textId="01BC4C4C" w:rsidR="00D33907" w:rsidRPr="00C52479" w:rsidRDefault="00D33907" w:rsidP="00D33907">
      <w:pPr>
        <w:jc w:val="center"/>
        <w:rPr>
          <w:rFonts w:ascii="Calibri"/>
          <w:b/>
          <w:spacing w:val="-1"/>
          <w:sz w:val="28"/>
          <w:szCs w:val="28"/>
        </w:rPr>
      </w:pPr>
      <w:r w:rsidRPr="00C52479">
        <w:rPr>
          <w:rFonts w:ascii="Calibri"/>
          <w:b/>
          <w:spacing w:val="-1"/>
          <w:sz w:val="28"/>
          <w:szCs w:val="28"/>
        </w:rPr>
        <w:t>W.</w:t>
      </w:r>
      <w:r w:rsidRPr="00C52479">
        <w:rPr>
          <w:rFonts w:ascii="Calibri"/>
          <w:b/>
          <w:spacing w:val="1"/>
          <w:sz w:val="28"/>
          <w:szCs w:val="28"/>
        </w:rPr>
        <w:t xml:space="preserve"> </w:t>
      </w:r>
      <w:r w:rsidRPr="00C52479">
        <w:rPr>
          <w:rFonts w:ascii="Calibri"/>
          <w:b/>
          <w:sz w:val="28"/>
          <w:szCs w:val="28"/>
        </w:rPr>
        <w:t>P.</w:t>
      </w:r>
      <w:r w:rsidRPr="00C52479">
        <w:rPr>
          <w:rFonts w:ascii="Calibri"/>
          <w:b/>
          <w:spacing w:val="-1"/>
          <w:sz w:val="28"/>
          <w:szCs w:val="28"/>
        </w:rPr>
        <w:t xml:space="preserve"> </w:t>
      </w:r>
      <w:r w:rsidRPr="00C52479">
        <w:rPr>
          <w:rFonts w:ascii="Calibri"/>
          <w:b/>
          <w:spacing w:val="-2"/>
          <w:sz w:val="28"/>
          <w:szCs w:val="28"/>
        </w:rPr>
        <w:t>Carey</w:t>
      </w:r>
      <w:r w:rsidRPr="00C52479">
        <w:rPr>
          <w:rFonts w:ascii="Calibri"/>
          <w:b/>
          <w:spacing w:val="1"/>
          <w:sz w:val="28"/>
          <w:szCs w:val="28"/>
        </w:rPr>
        <w:t xml:space="preserve"> </w:t>
      </w:r>
      <w:r w:rsidRPr="00C52479">
        <w:rPr>
          <w:rFonts w:ascii="Calibri"/>
          <w:b/>
          <w:spacing w:val="-1"/>
          <w:sz w:val="28"/>
          <w:szCs w:val="28"/>
        </w:rPr>
        <w:t>School</w:t>
      </w:r>
      <w:r w:rsidRPr="00C52479">
        <w:rPr>
          <w:rFonts w:ascii="Calibri"/>
          <w:b/>
          <w:spacing w:val="1"/>
          <w:sz w:val="28"/>
          <w:szCs w:val="28"/>
        </w:rPr>
        <w:t xml:space="preserve"> </w:t>
      </w:r>
      <w:r w:rsidRPr="00C52479">
        <w:rPr>
          <w:rFonts w:ascii="Calibri"/>
          <w:b/>
          <w:spacing w:val="-1"/>
          <w:sz w:val="28"/>
          <w:szCs w:val="28"/>
        </w:rPr>
        <w:t>of</w:t>
      </w:r>
      <w:r w:rsidRPr="00C52479">
        <w:rPr>
          <w:rFonts w:ascii="Calibri"/>
          <w:b/>
          <w:spacing w:val="-3"/>
          <w:sz w:val="28"/>
          <w:szCs w:val="28"/>
        </w:rPr>
        <w:t xml:space="preserve"> </w:t>
      </w:r>
      <w:r w:rsidRPr="00C52479">
        <w:rPr>
          <w:rFonts w:ascii="Calibri"/>
          <w:b/>
          <w:spacing w:val="-1"/>
          <w:sz w:val="28"/>
          <w:szCs w:val="28"/>
        </w:rPr>
        <w:t>Business</w:t>
      </w:r>
    </w:p>
    <w:p w14:paraId="3A257F5C" w14:textId="77777777" w:rsidR="00D33907" w:rsidRPr="00C52479" w:rsidRDefault="00D33907" w:rsidP="00D33907">
      <w:pPr>
        <w:jc w:val="center"/>
        <w:rPr>
          <w:rFonts w:ascii="Calibri" w:eastAsia="Calibri" w:hAnsi="Calibri" w:cs="Calibri"/>
          <w:sz w:val="28"/>
          <w:szCs w:val="28"/>
        </w:rPr>
      </w:pPr>
    </w:p>
    <w:p w14:paraId="4B93CB48" w14:textId="77777777" w:rsidR="00D33907" w:rsidRPr="00C52479" w:rsidRDefault="00D33907" w:rsidP="00D33907">
      <w:pPr>
        <w:jc w:val="center"/>
        <w:rPr>
          <w:rFonts w:ascii="Calibri" w:eastAsia="Calibri" w:hAnsi="Calibri" w:cs="Calibri"/>
          <w:sz w:val="28"/>
          <w:szCs w:val="28"/>
        </w:rPr>
      </w:pPr>
    </w:p>
    <w:p w14:paraId="7FEA6158" w14:textId="77777777" w:rsidR="00D33907" w:rsidRPr="00C52479" w:rsidRDefault="00D33907" w:rsidP="00D33907">
      <w:pPr>
        <w:jc w:val="center"/>
        <w:rPr>
          <w:rFonts w:ascii="Calibri" w:eastAsia="Calibri" w:hAnsi="Calibri" w:cs="Calibri"/>
          <w:sz w:val="28"/>
          <w:szCs w:val="28"/>
        </w:rPr>
      </w:pPr>
    </w:p>
    <w:p w14:paraId="5DA56527" w14:textId="77777777" w:rsidR="00D33907" w:rsidRPr="00C52479" w:rsidRDefault="00D33907" w:rsidP="00D33907">
      <w:pPr>
        <w:jc w:val="center"/>
        <w:rPr>
          <w:rFonts w:ascii="Calibri" w:eastAsia="Calibri" w:hAnsi="Calibri" w:cs="Calibri"/>
          <w:sz w:val="28"/>
          <w:szCs w:val="28"/>
        </w:rPr>
      </w:pPr>
    </w:p>
    <w:p w14:paraId="2D26707F" w14:textId="77777777" w:rsidR="00D33907" w:rsidRPr="00C52479" w:rsidRDefault="00D33907" w:rsidP="00D33907">
      <w:pPr>
        <w:jc w:val="center"/>
        <w:rPr>
          <w:rFonts w:ascii="Calibri"/>
          <w:b/>
          <w:spacing w:val="-1"/>
          <w:sz w:val="28"/>
          <w:szCs w:val="28"/>
        </w:rPr>
      </w:pPr>
      <w:r>
        <w:rPr>
          <w:rFonts w:ascii="Calibri"/>
          <w:b/>
          <w:spacing w:val="-1"/>
          <w:sz w:val="28"/>
          <w:szCs w:val="28"/>
        </w:rPr>
        <w:t xml:space="preserve">Department of Finance </w:t>
      </w:r>
      <w:r>
        <w:rPr>
          <w:rFonts w:ascii="Calibri"/>
          <w:b/>
          <w:spacing w:val="-1"/>
          <w:sz w:val="28"/>
          <w:szCs w:val="28"/>
        </w:rPr>
        <w:t>–</w:t>
      </w:r>
      <w:r>
        <w:rPr>
          <w:rFonts w:ascii="Calibri"/>
          <w:b/>
          <w:spacing w:val="-1"/>
          <w:sz w:val="28"/>
          <w:szCs w:val="28"/>
        </w:rPr>
        <w:t xml:space="preserve"> Appointment, Annual Review, and Promotion Policy: Instructors, Faculty Associates, Lecturers, Clinical Faculty and Professors of Practice </w:t>
      </w:r>
    </w:p>
    <w:p w14:paraId="36B67E1F" w14:textId="77777777" w:rsidR="00D33907" w:rsidRPr="00C52479" w:rsidRDefault="00D33907" w:rsidP="00D33907">
      <w:pPr>
        <w:jc w:val="center"/>
        <w:rPr>
          <w:rFonts w:ascii="Calibri"/>
          <w:b/>
          <w:spacing w:val="-1"/>
          <w:sz w:val="28"/>
          <w:szCs w:val="28"/>
        </w:rPr>
      </w:pPr>
    </w:p>
    <w:p w14:paraId="121137C4" w14:textId="77777777" w:rsidR="00D33907" w:rsidRPr="00C52479" w:rsidRDefault="00D33907" w:rsidP="00D33907">
      <w:pPr>
        <w:jc w:val="center"/>
        <w:rPr>
          <w:rFonts w:ascii="Calibri"/>
          <w:b/>
          <w:spacing w:val="-1"/>
          <w:sz w:val="28"/>
          <w:szCs w:val="28"/>
        </w:rPr>
      </w:pPr>
    </w:p>
    <w:p w14:paraId="39951F23" w14:textId="77777777" w:rsidR="00D33907" w:rsidRPr="00C52479" w:rsidRDefault="00D33907" w:rsidP="00D33907">
      <w:pPr>
        <w:jc w:val="center"/>
        <w:rPr>
          <w:rFonts w:ascii="Calibri"/>
          <w:b/>
          <w:spacing w:val="-1"/>
          <w:sz w:val="28"/>
          <w:szCs w:val="28"/>
        </w:rPr>
      </w:pPr>
    </w:p>
    <w:p w14:paraId="28D85FC0" w14:textId="77777777" w:rsidR="00D33907" w:rsidRPr="00C52479" w:rsidRDefault="00D33907" w:rsidP="00D33907">
      <w:pPr>
        <w:jc w:val="center"/>
        <w:rPr>
          <w:rFonts w:ascii="Calibri"/>
          <w:b/>
          <w:spacing w:val="-1"/>
          <w:sz w:val="28"/>
          <w:szCs w:val="28"/>
        </w:rPr>
      </w:pPr>
    </w:p>
    <w:p w14:paraId="0FDE2105" w14:textId="77777777" w:rsidR="00D33907" w:rsidRPr="00C52479" w:rsidRDefault="00D33907" w:rsidP="00D33907">
      <w:pPr>
        <w:jc w:val="center"/>
        <w:rPr>
          <w:rFonts w:ascii="Calibri" w:eastAsia="Calibri" w:hAnsi="Calibri" w:cs="Calibri"/>
          <w:sz w:val="28"/>
          <w:szCs w:val="28"/>
        </w:rPr>
      </w:pPr>
    </w:p>
    <w:p w14:paraId="57A56F3E" w14:textId="48E0A40D" w:rsidR="00D33907" w:rsidRPr="00C52479" w:rsidRDefault="00D33907" w:rsidP="00D33907">
      <w:pPr>
        <w:jc w:val="center"/>
        <w:rPr>
          <w:rFonts w:ascii="Calibri"/>
          <w:b/>
          <w:spacing w:val="-1"/>
          <w:sz w:val="28"/>
          <w:szCs w:val="28"/>
        </w:rPr>
      </w:pPr>
      <w:r w:rsidRPr="00C52479">
        <w:rPr>
          <w:rFonts w:ascii="Calibri"/>
          <w:b/>
          <w:spacing w:val="-1"/>
          <w:sz w:val="28"/>
          <w:szCs w:val="28"/>
        </w:rPr>
        <w:t xml:space="preserve">Adapted to Include Provost Policies: </w:t>
      </w:r>
      <w:r w:rsidR="00CB483C">
        <w:rPr>
          <w:rFonts w:ascii="Calibri"/>
          <w:b/>
          <w:spacing w:val="-1"/>
          <w:sz w:val="28"/>
          <w:szCs w:val="28"/>
        </w:rPr>
        <w:t xml:space="preserve"> June 201</w:t>
      </w:r>
      <w:r w:rsidR="005C05D1">
        <w:rPr>
          <w:rFonts w:ascii="Calibri"/>
          <w:b/>
          <w:spacing w:val="-1"/>
          <w:sz w:val="28"/>
          <w:szCs w:val="28"/>
        </w:rPr>
        <w:t>9</w:t>
      </w:r>
    </w:p>
    <w:p w14:paraId="00A980BC" w14:textId="00E28928" w:rsidR="00D33907" w:rsidRPr="00C52479" w:rsidRDefault="00D33907" w:rsidP="00D33907">
      <w:pPr>
        <w:jc w:val="center"/>
        <w:rPr>
          <w:rFonts w:ascii="Calibri" w:eastAsia="Calibri" w:hAnsi="Calibri" w:cs="Calibri"/>
          <w:sz w:val="28"/>
          <w:szCs w:val="28"/>
        </w:rPr>
      </w:pPr>
      <w:r w:rsidRPr="00C52479">
        <w:rPr>
          <w:rFonts w:ascii="Calibri"/>
          <w:b/>
          <w:spacing w:val="-1"/>
          <w:sz w:val="28"/>
          <w:szCs w:val="28"/>
        </w:rPr>
        <w:t xml:space="preserve">Approved by the Dean: </w:t>
      </w:r>
      <w:r w:rsidR="00485C37">
        <w:rPr>
          <w:rFonts w:ascii="Calibri"/>
          <w:b/>
          <w:spacing w:val="-1"/>
          <w:sz w:val="28"/>
          <w:szCs w:val="28"/>
        </w:rPr>
        <w:t>July 2019</w:t>
      </w:r>
    </w:p>
    <w:p w14:paraId="1CEC448A" w14:textId="4D5C70F1" w:rsidR="00D33907" w:rsidRDefault="00D33907">
      <w:pPr>
        <w:rPr>
          <w:rFonts w:ascii="Tahoma" w:hAnsi="Tahoma"/>
          <w:b/>
          <w:sz w:val="22"/>
        </w:rPr>
      </w:pPr>
    </w:p>
    <w:p w14:paraId="6E65B746" w14:textId="77777777" w:rsidR="00D33907" w:rsidRDefault="00D33907" w:rsidP="00CB68BC">
      <w:pPr>
        <w:jc w:val="center"/>
        <w:rPr>
          <w:rFonts w:ascii="Tahoma" w:hAnsi="Tahoma"/>
          <w:b/>
          <w:sz w:val="22"/>
        </w:rPr>
      </w:pPr>
    </w:p>
    <w:p w14:paraId="2F0E298A" w14:textId="77777777" w:rsidR="00D33907" w:rsidRDefault="00D33907" w:rsidP="00CB68BC">
      <w:pPr>
        <w:jc w:val="center"/>
        <w:rPr>
          <w:rFonts w:ascii="Tahoma" w:hAnsi="Tahoma"/>
          <w:b/>
          <w:sz w:val="22"/>
        </w:rPr>
      </w:pPr>
    </w:p>
    <w:p w14:paraId="2FC7A23B" w14:textId="77777777" w:rsidR="00D33907" w:rsidRDefault="00D33907" w:rsidP="00CB68BC">
      <w:pPr>
        <w:jc w:val="center"/>
        <w:rPr>
          <w:rFonts w:ascii="Tahoma" w:hAnsi="Tahoma"/>
          <w:b/>
          <w:sz w:val="22"/>
        </w:rPr>
      </w:pPr>
    </w:p>
    <w:p w14:paraId="18A76D44" w14:textId="77777777" w:rsidR="00D33907" w:rsidRDefault="00D33907" w:rsidP="00CB68BC">
      <w:pPr>
        <w:jc w:val="center"/>
        <w:rPr>
          <w:rFonts w:ascii="Tahoma" w:hAnsi="Tahoma"/>
          <w:b/>
          <w:sz w:val="22"/>
        </w:rPr>
      </w:pPr>
    </w:p>
    <w:p w14:paraId="6A177AE4" w14:textId="21D27354" w:rsidR="00D33907" w:rsidRDefault="00D33907">
      <w:pPr>
        <w:rPr>
          <w:rFonts w:ascii="Tahoma" w:hAnsi="Tahoma"/>
          <w:b/>
          <w:sz w:val="22"/>
        </w:rPr>
      </w:pPr>
      <w:r>
        <w:rPr>
          <w:rFonts w:ascii="Tahoma" w:hAnsi="Tahoma"/>
          <w:b/>
          <w:sz w:val="22"/>
        </w:rPr>
        <w:br w:type="page"/>
      </w:r>
    </w:p>
    <w:p w14:paraId="219F2E4A" w14:textId="77777777" w:rsidR="00D33907" w:rsidRDefault="00D33907" w:rsidP="00CB68BC">
      <w:pPr>
        <w:jc w:val="center"/>
        <w:rPr>
          <w:rFonts w:ascii="Tahoma" w:hAnsi="Tahoma"/>
          <w:b/>
          <w:sz w:val="22"/>
        </w:rPr>
      </w:pPr>
    </w:p>
    <w:p w14:paraId="1C00D554" w14:textId="77777777" w:rsidR="00CB68BC" w:rsidRPr="005B02D4" w:rsidRDefault="00CB68BC" w:rsidP="00CB68BC">
      <w:pPr>
        <w:jc w:val="center"/>
        <w:rPr>
          <w:rFonts w:ascii="Tahoma" w:hAnsi="Tahoma"/>
          <w:b/>
          <w:sz w:val="22"/>
        </w:rPr>
      </w:pPr>
      <w:r w:rsidRPr="005B02D4">
        <w:rPr>
          <w:rFonts w:ascii="Tahoma" w:hAnsi="Tahoma"/>
          <w:b/>
          <w:sz w:val="22"/>
        </w:rPr>
        <w:t>W. P. Carey School of Business</w:t>
      </w:r>
    </w:p>
    <w:p w14:paraId="6704B960" w14:textId="77777777" w:rsidR="00CB68BC" w:rsidRPr="005B02D4" w:rsidRDefault="00CB68BC" w:rsidP="00CB68BC">
      <w:pPr>
        <w:jc w:val="center"/>
        <w:rPr>
          <w:rFonts w:ascii="Tahoma" w:hAnsi="Tahoma"/>
          <w:b/>
          <w:sz w:val="22"/>
        </w:rPr>
      </w:pPr>
      <w:r w:rsidRPr="005B02D4">
        <w:rPr>
          <w:rFonts w:ascii="Tahoma" w:hAnsi="Tahoma"/>
          <w:b/>
          <w:sz w:val="22"/>
        </w:rPr>
        <w:t>Department of Finance</w:t>
      </w:r>
    </w:p>
    <w:p w14:paraId="3B488B1E" w14:textId="77777777" w:rsidR="00CB68BC" w:rsidRPr="005B02D4" w:rsidRDefault="00CB68BC">
      <w:pPr>
        <w:rPr>
          <w:rFonts w:ascii="Tahoma" w:hAnsi="Tahoma"/>
          <w:sz w:val="22"/>
        </w:rPr>
      </w:pPr>
    </w:p>
    <w:p w14:paraId="690DBF4F" w14:textId="77777777" w:rsidR="00CB68BC" w:rsidRPr="005B02D4" w:rsidRDefault="00CB68BC" w:rsidP="00CB68BC">
      <w:pPr>
        <w:jc w:val="center"/>
        <w:rPr>
          <w:rFonts w:ascii="Tahoma" w:hAnsi="Tahoma"/>
          <w:b/>
          <w:sz w:val="22"/>
        </w:rPr>
      </w:pPr>
      <w:r w:rsidRPr="005B02D4">
        <w:rPr>
          <w:rFonts w:ascii="Tahoma" w:hAnsi="Tahoma"/>
          <w:b/>
          <w:sz w:val="22"/>
        </w:rPr>
        <w:t xml:space="preserve">Appointment, </w:t>
      </w:r>
      <w:r w:rsidR="003D2F88">
        <w:rPr>
          <w:rFonts w:ascii="Tahoma" w:hAnsi="Tahoma"/>
          <w:b/>
          <w:sz w:val="22"/>
        </w:rPr>
        <w:t xml:space="preserve">Annual </w:t>
      </w:r>
      <w:r w:rsidRPr="005B02D4">
        <w:rPr>
          <w:rFonts w:ascii="Tahoma" w:hAnsi="Tahoma"/>
          <w:b/>
          <w:sz w:val="22"/>
        </w:rPr>
        <w:t xml:space="preserve">Review </w:t>
      </w:r>
      <w:r w:rsidR="003D2F88">
        <w:rPr>
          <w:rFonts w:ascii="Tahoma" w:hAnsi="Tahoma"/>
          <w:b/>
          <w:sz w:val="22"/>
        </w:rPr>
        <w:t xml:space="preserve">and Promotion </w:t>
      </w:r>
      <w:r w:rsidRPr="005B02D4">
        <w:rPr>
          <w:rFonts w:ascii="Tahoma" w:hAnsi="Tahoma"/>
          <w:b/>
          <w:sz w:val="22"/>
        </w:rPr>
        <w:t>Policy:</w:t>
      </w:r>
    </w:p>
    <w:p w14:paraId="4F71297E" w14:textId="77777777" w:rsidR="00A77E4D" w:rsidRDefault="00A77E4D" w:rsidP="00CB68BC">
      <w:pPr>
        <w:jc w:val="center"/>
        <w:rPr>
          <w:rFonts w:ascii="Tahoma" w:hAnsi="Tahoma"/>
          <w:b/>
          <w:sz w:val="22"/>
        </w:rPr>
      </w:pPr>
      <w:r>
        <w:rPr>
          <w:rFonts w:ascii="Tahoma" w:hAnsi="Tahoma"/>
          <w:b/>
          <w:sz w:val="22"/>
        </w:rPr>
        <w:t xml:space="preserve">Instructors, Faculty Associates, </w:t>
      </w:r>
      <w:r w:rsidR="00400680">
        <w:rPr>
          <w:rFonts w:ascii="Tahoma" w:hAnsi="Tahoma"/>
          <w:b/>
          <w:sz w:val="22"/>
        </w:rPr>
        <w:t xml:space="preserve">Lecturers, </w:t>
      </w:r>
    </w:p>
    <w:p w14:paraId="4351A0EA" w14:textId="77777777" w:rsidR="00CB68BC" w:rsidRPr="005B02D4" w:rsidRDefault="00CB68BC" w:rsidP="00CB68BC">
      <w:pPr>
        <w:jc w:val="center"/>
        <w:rPr>
          <w:rFonts w:ascii="Tahoma" w:hAnsi="Tahoma"/>
          <w:b/>
          <w:sz w:val="22"/>
        </w:rPr>
      </w:pPr>
      <w:r w:rsidRPr="005B02D4">
        <w:rPr>
          <w:rFonts w:ascii="Tahoma" w:hAnsi="Tahoma"/>
          <w:b/>
          <w:sz w:val="22"/>
        </w:rPr>
        <w:t>Clinical Faculty and Professors of Practice</w:t>
      </w:r>
    </w:p>
    <w:p w14:paraId="2D96F831" w14:textId="77777777" w:rsidR="00CB68BC" w:rsidRPr="003E353A" w:rsidRDefault="00CB68BC" w:rsidP="00CB68BC">
      <w:pPr>
        <w:jc w:val="center"/>
        <w:rPr>
          <w:rFonts w:ascii="Tahoma" w:hAnsi="Tahoma"/>
          <w:b/>
          <w:sz w:val="16"/>
        </w:rPr>
      </w:pPr>
    </w:p>
    <w:p w14:paraId="13BC38B6" w14:textId="77777777" w:rsidR="00C65CB0" w:rsidRDefault="00B170FC" w:rsidP="00CB68BC">
      <w:pPr>
        <w:jc w:val="center"/>
        <w:rPr>
          <w:rFonts w:ascii="Tahoma" w:hAnsi="Tahoma"/>
          <w:b/>
          <w:sz w:val="16"/>
        </w:rPr>
      </w:pPr>
      <w:r>
        <w:rPr>
          <w:rFonts w:ascii="Tahoma" w:hAnsi="Tahoma"/>
          <w:b/>
          <w:sz w:val="16"/>
        </w:rPr>
        <w:t>Adopted</w:t>
      </w:r>
      <w:r w:rsidR="00E46BAF">
        <w:rPr>
          <w:rFonts w:ascii="Tahoma" w:hAnsi="Tahoma"/>
          <w:b/>
          <w:sz w:val="16"/>
        </w:rPr>
        <w:t xml:space="preserve"> by Department of Finance Faculty: </w:t>
      </w:r>
      <w:r w:rsidR="00CB68BC">
        <w:rPr>
          <w:rFonts w:ascii="Tahoma" w:hAnsi="Tahoma"/>
          <w:b/>
          <w:sz w:val="16"/>
        </w:rPr>
        <w:t xml:space="preserve"> </w:t>
      </w:r>
      <w:r w:rsidR="00235917">
        <w:rPr>
          <w:rFonts w:ascii="Tahoma" w:hAnsi="Tahoma"/>
          <w:b/>
          <w:sz w:val="16"/>
        </w:rPr>
        <w:t xml:space="preserve">October </w:t>
      </w:r>
      <w:r>
        <w:rPr>
          <w:rFonts w:ascii="Tahoma" w:hAnsi="Tahoma"/>
          <w:b/>
          <w:sz w:val="16"/>
        </w:rPr>
        <w:t>14</w:t>
      </w:r>
      <w:r w:rsidR="008944EA">
        <w:rPr>
          <w:rFonts w:ascii="Tahoma" w:hAnsi="Tahoma"/>
          <w:b/>
          <w:sz w:val="16"/>
        </w:rPr>
        <w:t>, 2013</w:t>
      </w:r>
    </w:p>
    <w:p w14:paraId="36D8477A" w14:textId="77777777" w:rsidR="00676CDB" w:rsidRDefault="00676CDB" w:rsidP="00CB68BC">
      <w:pPr>
        <w:jc w:val="center"/>
        <w:rPr>
          <w:rFonts w:ascii="Tahoma" w:hAnsi="Tahoma"/>
          <w:b/>
          <w:sz w:val="16"/>
        </w:rPr>
      </w:pPr>
      <w:r>
        <w:rPr>
          <w:rFonts w:ascii="Tahoma" w:hAnsi="Tahoma"/>
          <w:b/>
          <w:sz w:val="16"/>
        </w:rPr>
        <w:t>Revised March 24, 2014</w:t>
      </w:r>
    </w:p>
    <w:p w14:paraId="6EE4EF7A" w14:textId="47118462" w:rsidR="00CB483C" w:rsidRDefault="00CB483C" w:rsidP="00CB68BC">
      <w:pPr>
        <w:jc w:val="center"/>
        <w:rPr>
          <w:rFonts w:ascii="Tahoma" w:hAnsi="Tahoma"/>
          <w:b/>
          <w:sz w:val="16"/>
        </w:rPr>
      </w:pPr>
      <w:r>
        <w:rPr>
          <w:rFonts w:ascii="Tahoma" w:hAnsi="Tahoma"/>
          <w:b/>
          <w:sz w:val="16"/>
        </w:rPr>
        <w:t xml:space="preserve">Revised June </w:t>
      </w:r>
      <w:r w:rsidR="005C05D1">
        <w:rPr>
          <w:rFonts w:ascii="Tahoma" w:hAnsi="Tahoma"/>
          <w:b/>
          <w:sz w:val="16"/>
        </w:rPr>
        <w:t>3</w:t>
      </w:r>
      <w:r>
        <w:rPr>
          <w:rFonts w:ascii="Tahoma" w:hAnsi="Tahoma"/>
          <w:b/>
          <w:sz w:val="16"/>
        </w:rPr>
        <w:t>, 201</w:t>
      </w:r>
      <w:r w:rsidR="005C05D1">
        <w:rPr>
          <w:rFonts w:ascii="Tahoma" w:hAnsi="Tahoma"/>
          <w:b/>
          <w:sz w:val="16"/>
        </w:rPr>
        <w:t>9</w:t>
      </w:r>
    </w:p>
    <w:p w14:paraId="223AF75A" w14:textId="2762E122" w:rsidR="00EB154B" w:rsidRDefault="00EB154B" w:rsidP="00CB68BC">
      <w:pPr>
        <w:jc w:val="center"/>
        <w:rPr>
          <w:rFonts w:ascii="Tahoma" w:hAnsi="Tahoma"/>
          <w:b/>
          <w:sz w:val="16"/>
        </w:rPr>
      </w:pPr>
      <w:r>
        <w:rPr>
          <w:rFonts w:ascii="Tahoma" w:hAnsi="Tahoma"/>
          <w:b/>
          <w:sz w:val="16"/>
        </w:rPr>
        <w:t xml:space="preserve">Approved by the W. P. Carey School of Business: </w:t>
      </w:r>
      <w:r w:rsidR="00485C37">
        <w:rPr>
          <w:rFonts w:ascii="Tahoma" w:hAnsi="Tahoma"/>
          <w:b/>
          <w:sz w:val="16"/>
        </w:rPr>
        <w:t>July 29, 2019</w:t>
      </w:r>
    </w:p>
    <w:p w14:paraId="136A3A83" w14:textId="77777777" w:rsidR="00485C37" w:rsidRDefault="00485C37" w:rsidP="003D2F88">
      <w:pPr>
        <w:jc w:val="center"/>
        <w:rPr>
          <w:rFonts w:ascii="Tahoma" w:hAnsi="Tahoma"/>
          <w:b/>
          <w:sz w:val="16"/>
        </w:rPr>
      </w:pPr>
    </w:p>
    <w:p w14:paraId="0B2F4833" w14:textId="37A3CDDB" w:rsidR="00CB68BC" w:rsidRPr="003E353A" w:rsidRDefault="00CB68BC" w:rsidP="00BA5651">
      <w:pPr>
        <w:jc w:val="center"/>
        <w:rPr>
          <w:rFonts w:ascii="Tahoma" w:hAnsi="Tahoma"/>
          <w:b/>
          <w:sz w:val="16"/>
        </w:rPr>
      </w:pPr>
    </w:p>
    <w:p w14:paraId="2FF180FA" w14:textId="77777777" w:rsidR="00CB68BC" w:rsidRPr="003E353A" w:rsidRDefault="00CB68BC" w:rsidP="00CB68BC">
      <w:pPr>
        <w:rPr>
          <w:rFonts w:ascii="Tahoma" w:hAnsi="Tahoma"/>
          <w:b/>
          <w:sz w:val="20"/>
        </w:rPr>
      </w:pPr>
    </w:p>
    <w:p w14:paraId="29989642" w14:textId="77777777" w:rsidR="00CB68BC" w:rsidRPr="00B6143B" w:rsidRDefault="00CB68BC" w:rsidP="00CB68BC">
      <w:pPr>
        <w:pBdr>
          <w:bottom w:val="single" w:sz="6" w:space="1" w:color="auto"/>
        </w:pBdr>
        <w:rPr>
          <w:rFonts w:ascii="Tahoma" w:hAnsi="Tahoma"/>
          <w:b/>
          <w:smallCaps/>
          <w:sz w:val="22"/>
        </w:rPr>
      </w:pPr>
      <w:r w:rsidRPr="00B6143B">
        <w:rPr>
          <w:rFonts w:ascii="Tahoma" w:hAnsi="Tahoma"/>
          <w:b/>
          <w:smallCaps/>
          <w:sz w:val="22"/>
        </w:rPr>
        <w:t>Purpose</w:t>
      </w:r>
    </w:p>
    <w:p w14:paraId="5DC9264F" w14:textId="77777777" w:rsidR="00CB68BC" w:rsidRPr="003E353A" w:rsidRDefault="00CB68BC">
      <w:pPr>
        <w:rPr>
          <w:rFonts w:ascii="Tahoma" w:hAnsi="Tahoma"/>
          <w:sz w:val="20"/>
        </w:rPr>
      </w:pPr>
    </w:p>
    <w:p w14:paraId="08CF97B8" w14:textId="6D026607" w:rsidR="00CB68BC" w:rsidRPr="003E353A" w:rsidRDefault="00CB68BC">
      <w:pPr>
        <w:rPr>
          <w:rFonts w:ascii="Tahoma" w:hAnsi="Tahoma"/>
          <w:sz w:val="20"/>
        </w:rPr>
      </w:pPr>
      <w:r w:rsidRPr="003E353A">
        <w:rPr>
          <w:rFonts w:ascii="Tahoma" w:hAnsi="Tahoma"/>
          <w:sz w:val="20"/>
        </w:rPr>
        <w:t xml:space="preserve">This policy outlines the procedures related to the appointment, promotion, and review process of non-tenure </w:t>
      </w:r>
      <w:r>
        <w:rPr>
          <w:rFonts w:ascii="Tahoma" w:hAnsi="Tahoma"/>
          <w:sz w:val="20"/>
        </w:rPr>
        <w:t xml:space="preserve">track </w:t>
      </w:r>
      <w:r w:rsidRPr="003E353A">
        <w:rPr>
          <w:rFonts w:ascii="Tahoma" w:hAnsi="Tahoma"/>
          <w:sz w:val="20"/>
        </w:rPr>
        <w:t>faculty within the Department of Finance</w:t>
      </w:r>
      <w:r>
        <w:rPr>
          <w:rFonts w:ascii="Tahoma" w:hAnsi="Tahoma"/>
          <w:sz w:val="20"/>
        </w:rPr>
        <w:t xml:space="preserve"> who are classified as </w:t>
      </w:r>
      <w:r w:rsidR="00A77E4D">
        <w:rPr>
          <w:rFonts w:ascii="Tahoma" w:hAnsi="Tahoma"/>
          <w:sz w:val="20"/>
        </w:rPr>
        <w:t xml:space="preserve">instructors, faculty associates, </w:t>
      </w:r>
      <w:r w:rsidR="00C52119">
        <w:rPr>
          <w:rFonts w:ascii="Tahoma" w:hAnsi="Tahoma"/>
          <w:sz w:val="20"/>
        </w:rPr>
        <w:t xml:space="preserve">lecturers, </w:t>
      </w:r>
      <w:r>
        <w:rPr>
          <w:rFonts w:ascii="Tahoma" w:hAnsi="Tahoma"/>
          <w:sz w:val="20"/>
        </w:rPr>
        <w:t>clinical faculty and professors of practice</w:t>
      </w:r>
      <w:r w:rsidR="003C7678">
        <w:rPr>
          <w:rStyle w:val="FootnoteReference"/>
          <w:rFonts w:ascii="Tahoma" w:hAnsi="Tahoma"/>
          <w:sz w:val="20"/>
        </w:rPr>
        <w:footnoteReference w:id="1"/>
      </w:r>
      <w:r>
        <w:rPr>
          <w:rFonts w:ascii="Tahoma" w:hAnsi="Tahoma"/>
          <w:sz w:val="20"/>
        </w:rPr>
        <w:t>.</w:t>
      </w:r>
      <w:r w:rsidRPr="003E353A">
        <w:rPr>
          <w:rFonts w:ascii="Tahoma" w:hAnsi="Tahoma"/>
          <w:sz w:val="20"/>
        </w:rPr>
        <w:t xml:space="preserve"> </w:t>
      </w:r>
      <w:r w:rsidR="002B3907">
        <w:rPr>
          <w:rFonts w:ascii="Tahoma" w:hAnsi="Tahoma"/>
          <w:sz w:val="20"/>
        </w:rPr>
        <w:t xml:space="preserve">This document relies </w:t>
      </w:r>
      <w:r w:rsidR="00265793">
        <w:rPr>
          <w:rFonts w:ascii="Tahoma" w:hAnsi="Tahoma"/>
          <w:sz w:val="20"/>
        </w:rPr>
        <w:t xml:space="preserve">on the </w:t>
      </w:r>
      <w:r w:rsidR="00265793" w:rsidRPr="00A44930">
        <w:rPr>
          <w:rFonts w:ascii="Tahoma" w:hAnsi="Tahoma"/>
          <w:i/>
          <w:sz w:val="20"/>
        </w:rPr>
        <w:t>W. P. Carey School of Business Faculty Evaluation Policies, Guidelines, and Procedures</w:t>
      </w:r>
      <w:r w:rsidR="00CA7AFD">
        <w:rPr>
          <w:rFonts w:ascii="Tahoma" w:hAnsi="Tahoma"/>
          <w:sz w:val="20"/>
        </w:rPr>
        <w:t xml:space="preserve"> document approved January 28, 2015.</w:t>
      </w:r>
    </w:p>
    <w:p w14:paraId="1EFC1A5A" w14:textId="77777777" w:rsidR="00CB68BC" w:rsidRPr="003E353A" w:rsidRDefault="00CB68BC">
      <w:pPr>
        <w:rPr>
          <w:rFonts w:ascii="Tahoma" w:hAnsi="Tahoma"/>
          <w:sz w:val="20"/>
        </w:rPr>
      </w:pPr>
    </w:p>
    <w:p w14:paraId="488BC47D" w14:textId="77777777" w:rsidR="003C7678" w:rsidRDefault="003C7678" w:rsidP="00CB68BC">
      <w:pPr>
        <w:pBdr>
          <w:bottom w:val="single" w:sz="6" w:space="1" w:color="auto"/>
        </w:pBdr>
        <w:rPr>
          <w:rFonts w:ascii="Tahoma" w:hAnsi="Tahoma"/>
          <w:b/>
          <w:smallCaps/>
          <w:sz w:val="22"/>
        </w:rPr>
      </w:pPr>
    </w:p>
    <w:p w14:paraId="34FDC86D" w14:textId="77777777" w:rsidR="00CB68BC" w:rsidRPr="00B6143B" w:rsidRDefault="00CB68BC" w:rsidP="00CB68BC">
      <w:pPr>
        <w:pBdr>
          <w:bottom w:val="single" w:sz="6" w:space="1" w:color="auto"/>
        </w:pBdr>
        <w:rPr>
          <w:rFonts w:ascii="Tahoma" w:hAnsi="Tahoma"/>
          <w:b/>
          <w:smallCaps/>
          <w:sz w:val="22"/>
        </w:rPr>
      </w:pPr>
      <w:r w:rsidRPr="00B6143B">
        <w:rPr>
          <w:rFonts w:ascii="Tahoma" w:hAnsi="Tahoma"/>
          <w:b/>
          <w:smallCaps/>
          <w:sz w:val="22"/>
        </w:rPr>
        <w:t>Links to University Policies</w:t>
      </w:r>
    </w:p>
    <w:p w14:paraId="06FECF59" w14:textId="77777777" w:rsidR="00CB68BC" w:rsidRPr="003E353A" w:rsidRDefault="00CB68BC">
      <w:pPr>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1"/>
        <w:gridCol w:w="6385"/>
      </w:tblGrid>
      <w:tr w:rsidR="00CB68BC" w:rsidRPr="00EC7522" w14:paraId="513C129A" w14:textId="77777777" w:rsidTr="00A44930">
        <w:tc>
          <w:tcPr>
            <w:tcW w:w="2471" w:type="dxa"/>
          </w:tcPr>
          <w:p w14:paraId="3EC1D7B0" w14:textId="3EE3DB23" w:rsidR="00CB68BC" w:rsidRPr="00EC7522" w:rsidRDefault="00CB68BC" w:rsidP="00CB68BC">
            <w:pPr>
              <w:rPr>
                <w:rFonts w:ascii="Tahoma" w:hAnsi="Tahoma"/>
                <w:sz w:val="16"/>
              </w:rPr>
            </w:pPr>
            <w:r w:rsidRPr="00EC7522">
              <w:rPr>
                <w:rFonts w:ascii="Tahoma" w:hAnsi="Tahoma"/>
                <w:sz w:val="16"/>
              </w:rPr>
              <w:t xml:space="preserve">ACD 505-02: Faculty membership, </w:t>
            </w:r>
            <w:r w:rsidR="0090275B">
              <w:rPr>
                <w:rFonts w:ascii="Tahoma" w:hAnsi="Tahoma"/>
                <w:sz w:val="16"/>
              </w:rPr>
              <w:t>appointment categories, ranks, and titles</w:t>
            </w:r>
          </w:p>
          <w:p w14:paraId="2D7C51B5" w14:textId="77777777" w:rsidR="00CB68BC" w:rsidRPr="00EC7522" w:rsidRDefault="00CB68BC" w:rsidP="00CB68BC">
            <w:pPr>
              <w:rPr>
                <w:rFonts w:ascii="Tahoma" w:hAnsi="Tahoma"/>
                <w:sz w:val="16"/>
              </w:rPr>
            </w:pPr>
          </w:p>
        </w:tc>
        <w:tc>
          <w:tcPr>
            <w:tcW w:w="6385" w:type="dxa"/>
          </w:tcPr>
          <w:p w14:paraId="15574D45" w14:textId="77777777" w:rsidR="00CB68BC" w:rsidRPr="00EC7522" w:rsidRDefault="00247BA5">
            <w:pPr>
              <w:rPr>
                <w:rFonts w:ascii="Tahoma" w:hAnsi="Tahoma"/>
                <w:sz w:val="16"/>
              </w:rPr>
            </w:pPr>
            <w:hyperlink r:id="rId8" w:history="1">
              <w:r w:rsidR="00CB68BC" w:rsidRPr="00EC7522">
                <w:rPr>
                  <w:rStyle w:val="Hyperlink"/>
                  <w:rFonts w:ascii="Tahoma" w:hAnsi="Tahoma"/>
                  <w:sz w:val="16"/>
                </w:rPr>
                <w:t>http://www.asu.edu/aad/manuals/acd/acd505-02.html</w:t>
              </w:r>
            </w:hyperlink>
          </w:p>
        </w:tc>
      </w:tr>
      <w:tr w:rsidR="00CB68BC" w:rsidRPr="00EC7522" w14:paraId="0AE9395A" w14:textId="77777777" w:rsidTr="00A44930">
        <w:tc>
          <w:tcPr>
            <w:tcW w:w="2471" w:type="dxa"/>
          </w:tcPr>
          <w:p w14:paraId="08A2832D" w14:textId="465AA8AD" w:rsidR="00CB68BC" w:rsidRPr="00EC7522" w:rsidRDefault="00CB68BC" w:rsidP="00CB68BC">
            <w:pPr>
              <w:rPr>
                <w:rFonts w:ascii="Tahoma" w:hAnsi="Tahoma"/>
                <w:sz w:val="16"/>
              </w:rPr>
            </w:pPr>
            <w:r w:rsidRPr="00EC7522">
              <w:rPr>
                <w:rFonts w:ascii="Tahoma" w:hAnsi="Tahoma"/>
                <w:sz w:val="16"/>
              </w:rPr>
              <w:t>ACD 506-</w:t>
            </w:r>
            <w:r w:rsidR="00E26589" w:rsidRPr="00EC7522">
              <w:rPr>
                <w:rFonts w:ascii="Tahoma" w:hAnsi="Tahoma"/>
                <w:sz w:val="16"/>
              </w:rPr>
              <w:t>0</w:t>
            </w:r>
            <w:r w:rsidR="00E26589">
              <w:rPr>
                <w:rFonts w:ascii="Tahoma" w:hAnsi="Tahoma"/>
                <w:sz w:val="16"/>
              </w:rPr>
              <w:t>5</w:t>
            </w:r>
            <w:r w:rsidRPr="00EC7522">
              <w:rPr>
                <w:rFonts w:ascii="Tahoma" w:hAnsi="Tahoma"/>
                <w:sz w:val="16"/>
              </w:rPr>
              <w:t xml:space="preserve">: </w:t>
            </w:r>
            <w:r w:rsidR="00BB389D">
              <w:rPr>
                <w:rFonts w:ascii="Tahoma" w:hAnsi="Tahoma"/>
                <w:sz w:val="16"/>
              </w:rPr>
              <w:t>Faculty promotion</w:t>
            </w:r>
          </w:p>
          <w:p w14:paraId="5D8F1808" w14:textId="77777777" w:rsidR="00CB68BC" w:rsidRPr="00EC7522" w:rsidRDefault="00CB68BC">
            <w:pPr>
              <w:rPr>
                <w:rFonts w:ascii="Tahoma" w:hAnsi="Tahoma"/>
                <w:sz w:val="16"/>
              </w:rPr>
            </w:pPr>
          </w:p>
        </w:tc>
        <w:tc>
          <w:tcPr>
            <w:tcW w:w="6385" w:type="dxa"/>
          </w:tcPr>
          <w:p w14:paraId="5599DE12" w14:textId="77777777" w:rsidR="00CB68BC" w:rsidRPr="00EC7522" w:rsidRDefault="00247BA5" w:rsidP="00D54EA8">
            <w:pPr>
              <w:rPr>
                <w:rFonts w:ascii="Tahoma" w:hAnsi="Tahoma"/>
                <w:sz w:val="16"/>
              </w:rPr>
            </w:pPr>
            <w:hyperlink r:id="rId9" w:history="1">
              <w:r w:rsidR="00E2030B" w:rsidRPr="00E2030B">
                <w:rPr>
                  <w:rStyle w:val="Hyperlink"/>
                  <w:rFonts w:ascii="Tahoma" w:hAnsi="Tahoma"/>
                  <w:sz w:val="16"/>
                </w:rPr>
                <w:t>http://www.asu.edu/aad/manuals/acd/acd506-05.html</w:t>
              </w:r>
            </w:hyperlink>
          </w:p>
        </w:tc>
      </w:tr>
      <w:tr w:rsidR="00CB68BC" w:rsidRPr="00EC7522" w14:paraId="5909B434" w14:textId="77777777" w:rsidTr="00A44930">
        <w:tc>
          <w:tcPr>
            <w:tcW w:w="2471" w:type="dxa"/>
          </w:tcPr>
          <w:p w14:paraId="3049D8E2" w14:textId="77777777" w:rsidR="00CB68BC" w:rsidRPr="00EC7522" w:rsidRDefault="00CB68BC">
            <w:pPr>
              <w:rPr>
                <w:rFonts w:ascii="Tahoma" w:hAnsi="Tahoma"/>
                <w:sz w:val="16"/>
              </w:rPr>
            </w:pPr>
            <w:r w:rsidRPr="00EC7522">
              <w:rPr>
                <w:rFonts w:ascii="Tahoma" w:hAnsi="Tahoma"/>
                <w:sz w:val="16"/>
              </w:rPr>
              <w:t>ACD 506-10: Annual evaluations of faculty</w:t>
            </w:r>
          </w:p>
          <w:p w14:paraId="1C122FDE" w14:textId="77777777" w:rsidR="00CB68BC" w:rsidRPr="00EC7522" w:rsidRDefault="00CB68BC">
            <w:pPr>
              <w:rPr>
                <w:rFonts w:ascii="Tahoma" w:hAnsi="Tahoma"/>
                <w:sz w:val="16"/>
              </w:rPr>
            </w:pPr>
          </w:p>
        </w:tc>
        <w:tc>
          <w:tcPr>
            <w:tcW w:w="6385" w:type="dxa"/>
          </w:tcPr>
          <w:p w14:paraId="00C3225B" w14:textId="77777777" w:rsidR="00CB68BC" w:rsidRPr="00EC7522" w:rsidRDefault="00247BA5">
            <w:pPr>
              <w:rPr>
                <w:rFonts w:ascii="Tahoma" w:hAnsi="Tahoma"/>
                <w:sz w:val="16"/>
              </w:rPr>
            </w:pPr>
            <w:hyperlink r:id="rId10" w:history="1">
              <w:r w:rsidR="00CB68BC" w:rsidRPr="00EC7522">
                <w:rPr>
                  <w:rStyle w:val="Hyperlink"/>
                  <w:rFonts w:ascii="Tahoma" w:hAnsi="Tahoma"/>
                  <w:sz w:val="16"/>
                </w:rPr>
                <w:t>http://www.asu.edu/aad/manuals/acd/acd506-10.html</w:t>
              </w:r>
            </w:hyperlink>
          </w:p>
        </w:tc>
      </w:tr>
    </w:tbl>
    <w:p w14:paraId="6453231B" w14:textId="77777777" w:rsidR="00CB68BC" w:rsidRDefault="00CB68BC" w:rsidP="00CB68BC">
      <w:pPr>
        <w:rPr>
          <w:rFonts w:ascii="Tahoma" w:hAnsi="Tahoma"/>
          <w:b/>
          <w:smallCaps/>
          <w:sz w:val="22"/>
        </w:rPr>
      </w:pPr>
    </w:p>
    <w:p w14:paraId="64769D8B" w14:textId="77777777" w:rsidR="00CB68BC" w:rsidRPr="00B6143B" w:rsidRDefault="00CB68BC" w:rsidP="00CB68BC">
      <w:pPr>
        <w:rPr>
          <w:rFonts w:ascii="Tahoma" w:hAnsi="Tahoma"/>
          <w:b/>
          <w:smallCaps/>
          <w:sz w:val="22"/>
        </w:rPr>
      </w:pPr>
    </w:p>
    <w:p w14:paraId="3586DC6D" w14:textId="77777777" w:rsidR="00A77E4D" w:rsidRDefault="00A77E4D" w:rsidP="00A44930">
      <w:pPr>
        <w:rPr>
          <w:rFonts w:ascii="Tahoma" w:hAnsi="Tahoma"/>
          <w:b/>
          <w:smallCaps/>
          <w:sz w:val="22"/>
        </w:rPr>
      </w:pPr>
      <w:r>
        <w:rPr>
          <w:rFonts w:ascii="Tahoma" w:hAnsi="Tahoma"/>
          <w:b/>
          <w:smallCaps/>
          <w:sz w:val="22"/>
        </w:rPr>
        <w:t>Instructor</w:t>
      </w:r>
      <w:r w:rsidR="00A425A7">
        <w:rPr>
          <w:rFonts w:ascii="Tahoma" w:hAnsi="Tahoma"/>
          <w:b/>
          <w:smallCaps/>
          <w:sz w:val="22"/>
        </w:rPr>
        <w:t>s</w:t>
      </w:r>
      <w:r>
        <w:rPr>
          <w:rFonts w:ascii="Tahoma" w:hAnsi="Tahoma"/>
          <w:b/>
          <w:smallCaps/>
          <w:sz w:val="22"/>
        </w:rPr>
        <w:t xml:space="preserve"> and Faculty Associates:</w:t>
      </w:r>
    </w:p>
    <w:p w14:paraId="11C30FE7" w14:textId="77777777" w:rsidR="00A77E4D" w:rsidRPr="00235917" w:rsidRDefault="00A77E4D" w:rsidP="00267DF3">
      <w:pPr>
        <w:pBdr>
          <w:bottom w:val="single" w:sz="6" w:space="1" w:color="auto"/>
        </w:pBdr>
        <w:rPr>
          <w:rFonts w:ascii="Tahoma" w:hAnsi="Tahoma"/>
          <w:b/>
          <w:smallCaps/>
          <w:sz w:val="22"/>
        </w:rPr>
      </w:pPr>
      <w:r w:rsidRPr="00B6143B">
        <w:rPr>
          <w:rFonts w:ascii="Tahoma" w:hAnsi="Tahoma"/>
          <w:b/>
          <w:smallCaps/>
          <w:sz w:val="22"/>
        </w:rPr>
        <w:t xml:space="preserve">Appointment, </w:t>
      </w:r>
      <w:r>
        <w:rPr>
          <w:rFonts w:ascii="Tahoma" w:hAnsi="Tahoma"/>
          <w:b/>
          <w:smallCaps/>
          <w:sz w:val="22"/>
        </w:rPr>
        <w:t xml:space="preserve">Annual </w:t>
      </w:r>
      <w:r w:rsidRPr="00B6143B">
        <w:rPr>
          <w:rFonts w:ascii="Tahoma" w:hAnsi="Tahoma"/>
          <w:b/>
          <w:smallCaps/>
          <w:sz w:val="22"/>
        </w:rPr>
        <w:t>Review</w:t>
      </w:r>
      <w:r>
        <w:rPr>
          <w:rFonts w:ascii="Tahoma" w:hAnsi="Tahoma"/>
          <w:b/>
          <w:smallCaps/>
          <w:sz w:val="22"/>
        </w:rPr>
        <w:t xml:space="preserve"> and Promotion</w:t>
      </w:r>
      <w:r w:rsidRPr="00B6143B">
        <w:rPr>
          <w:rFonts w:ascii="Tahoma" w:hAnsi="Tahoma"/>
          <w:b/>
          <w:smallCaps/>
          <w:sz w:val="22"/>
        </w:rPr>
        <w:t xml:space="preserve"> Policy</w:t>
      </w:r>
    </w:p>
    <w:p w14:paraId="0345BD48" w14:textId="77777777" w:rsidR="00A77E4D" w:rsidRDefault="00A77E4D" w:rsidP="00A44930">
      <w:pPr>
        <w:rPr>
          <w:rFonts w:ascii="Tahoma" w:hAnsi="Tahoma"/>
          <w:b/>
          <w:smallCaps/>
          <w:sz w:val="22"/>
        </w:rPr>
      </w:pPr>
    </w:p>
    <w:p w14:paraId="257B14A7" w14:textId="6340AC57" w:rsidR="00A425A7" w:rsidRDefault="00A77E4D" w:rsidP="00A44930">
      <w:pPr>
        <w:rPr>
          <w:rFonts w:ascii="Tahoma" w:hAnsi="Tahoma" w:cs="Arial"/>
          <w:sz w:val="20"/>
          <w:szCs w:val="20"/>
        </w:rPr>
      </w:pPr>
      <w:r>
        <w:rPr>
          <w:rFonts w:ascii="Tahoma" w:hAnsi="Tahoma" w:cs="Arial"/>
          <w:sz w:val="20"/>
          <w:szCs w:val="20"/>
        </w:rPr>
        <w:t xml:space="preserve">Instructors and faculty associates are fixed-term appointments, not eligible for </w:t>
      </w:r>
      <w:r w:rsidR="00A425A7">
        <w:rPr>
          <w:rFonts w:ascii="Tahoma" w:hAnsi="Tahoma" w:cs="Arial"/>
          <w:sz w:val="20"/>
          <w:szCs w:val="20"/>
        </w:rPr>
        <w:t>promotion, and are not members of the Academic Assemb</w:t>
      </w:r>
      <w:r w:rsidR="003E016C">
        <w:rPr>
          <w:rFonts w:ascii="Tahoma" w:hAnsi="Tahoma" w:cs="Arial"/>
          <w:sz w:val="20"/>
          <w:szCs w:val="20"/>
        </w:rPr>
        <w:t>l</w:t>
      </w:r>
      <w:r w:rsidR="00A425A7">
        <w:rPr>
          <w:rFonts w:ascii="Tahoma" w:hAnsi="Tahoma" w:cs="Arial"/>
          <w:sz w:val="20"/>
          <w:szCs w:val="20"/>
        </w:rPr>
        <w:t>y. Their</w:t>
      </w:r>
      <w:r>
        <w:rPr>
          <w:rFonts w:ascii="Tahoma" w:hAnsi="Tahoma" w:cs="Arial"/>
          <w:sz w:val="20"/>
          <w:szCs w:val="20"/>
        </w:rPr>
        <w:t xml:space="preserve"> sole responsibili</w:t>
      </w:r>
      <w:r w:rsidR="00A425A7">
        <w:rPr>
          <w:rFonts w:ascii="Tahoma" w:hAnsi="Tahoma" w:cs="Arial"/>
          <w:sz w:val="20"/>
          <w:szCs w:val="20"/>
        </w:rPr>
        <w:t>ty is</w:t>
      </w:r>
      <w:r>
        <w:rPr>
          <w:rFonts w:ascii="Tahoma" w:hAnsi="Tahoma" w:cs="Arial"/>
          <w:sz w:val="20"/>
          <w:szCs w:val="20"/>
        </w:rPr>
        <w:t xml:space="preserve"> delivering excellent teaching. </w:t>
      </w:r>
      <w:r w:rsidR="00267DF3">
        <w:rPr>
          <w:rFonts w:ascii="Tahoma" w:hAnsi="Tahoma" w:cs="Arial"/>
          <w:sz w:val="20"/>
          <w:szCs w:val="20"/>
        </w:rPr>
        <w:t>One-year a</w:t>
      </w:r>
      <w:r w:rsidR="00A425A7">
        <w:rPr>
          <w:rFonts w:ascii="Tahoma" w:hAnsi="Tahoma" w:cs="Arial"/>
          <w:sz w:val="20"/>
          <w:szCs w:val="20"/>
        </w:rPr>
        <w:t xml:space="preserve">ppointments may be renewed for subsequent terms of appointment, but </w:t>
      </w:r>
      <w:r w:rsidR="00267DF3">
        <w:rPr>
          <w:rFonts w:ascii="Tahoma" w:hAnsi="Tahoma" w:cs="Arial"/>
          <w:sz w:val="20"/>
          <w:szCs w:val="20"/>
        </w:rPr>
        <w:t>instructors and faculty associates are</w:t>
      </w:r>
      <w:r w:rsidR="00A425A7">
        <w:rPr>
          <w:rFonts w:ascii="Tahoma" w:hAnsi="Tahoma" w:cs="Arial"/>
          <w:sz w:val="20"/>
          <w:szCs w:val="20"/>
        </w:rPr>
        <w:t xml:space="preserve"> not eligible for multi-year appointments.</w:t>
      </w:r>
    </w:p>
    <w:p w14:paraId="7DD4058F" w14:textId="77777777" w:rsidR="00267DF3" w:rsidRDefault="00267DF3" w:rsidP="00267DF3">
      <w:pPr>
        <w:pStyle w:val="Quick1"/>
        <w:numPr>
          <w:ilvl w:val="0"/>
          <w:numId w:val="0"/>
        </w:numPr>
        <w:tabs>
          <w:tab w:val="left" w:pos="-1440"/>
        </w:tabs>
        <w:rPr>
          <w:rFonts w:ascii="Tahoma" w:hAnsi="Tahoma" w:cs="Arial"/>
          <w:b/>
          <w:sz w:val="20"/>
          <w:szCs w:val="22"/>
        </w:rPr>
      </w:pPr>
    </w:p>
    <w:p w14:paraId="49E64D50" w14:textId="77777777" w:rsidR="00267DF3" w:rsidRPr="003E353A" w:rsidRDefault="00267DF3" w:rsidP="00267DF3">
      <w:pPr>
        <w:pStyle w:val="Quick1"/>
        <w:numPr>
          <w:ilvl w:val="0"/>
          <w:numId w:val="0"/>
        </w:numPr>
        <w:tabs>
          <w:tab w:val="left" w:pos="-1440"/>
        </w:tabs>
        <w:rPr>
          <w:rFonts w:ascii="Tahoma" w:hAnsi="Tahoma" w:cs="Arial"/>
          <w:b/>
          <w:sz w:val="20"/>
          <w:szCs w:val="22"/>
        </w:rPr>
      </w:pPr>
      <w:r>
        <w:rPr>
          <w:rFonts w:ascii="Tahoma" w:hAnsi="Tahoma" w:cs="Arial"/>
          <w:b/>
          <w:sz w:val="20"/>
          <w:szCs w:val="22"/>
        </w:rPr>
        <w:t xml:space="preserve">Annual </w:t>
      </w:r>
      <w:r w:rsidRPr="003E353A">
        <w:rPr>
          <w:rFonts w:ascii="Tahoma" w:hAnsi="Tahoma" w:cs="Arial"/>
          <w:b/>
          <w:sz w:val="20"/>
          <w:szCs w:val="22"/>
        </w:rPr>
        <w:t>Review Process</w:t>
      </w:r>
      <w:r w:rsidRPr="003E353A">
        <w:rPr>
          <w:rStyle w:val="FootnoteReference"/>
          <w:rFonts w:ascii="Tahoma" w:hAnsi="Tahoma" w:cs="Arial"/>
          <w:b/>
          <w:sz w:val="20"/>
          <w:szCs w:val="22"/>
        </w:rPr>
        <w:footnoteReference w:id="2"/>
      </w:r>
      <w:r w:rsidRPr="003E353A">
        <w:rPr>
          <w:rFonts w:ascii="Tahoma" w:hAnsi="Tahoma" w:cs="Arial"/>
          <w:b/>
          <w:sz w:val="20"/>
          <w:szCs w:val="22"/>
        </w:rPr>
        <w:t>:</w:t>
      </w:r>
    </w:p>
    <w:p w14:paraId="2330D466" w14:textId="77777777" w:rsidR="00267DF3" w:rsidRPr="003E353A" w:rsidRDefault="00267DF3" w:rsidP="00267DF3">
      <w:pPr>
        <w:pStyle w:val="Quick1"/>
        <w:numPr>
          <w:ilvl w:val="0"/>
          <w:numId w:val="0"/>
        </w:numPr>
        <w:tabs>
          <w:tab w:val="left" w:pos="-1440"/>
        </w:tabs>
        <w:rPr>
          <w:rFonts w:ascii="Tahoma" w:hAnsi="Tahoma" w:cs="Arial"/>
          <w:sz w:val="20"/>
          <w:szCs w:val="22"/>
        </w:rPr>
      </w:pPr>
    </w:p>
    <w:p w14:paraId="23511AD5" w14:textId="77777777" w:rsidR="00267DF3" w:rsidRDefault="00267DF3" w:rsidP="00267DF3">
      <w:pPr>
        <w:rPr>
          <w:rFonts w:ascii="Tahoma" w:hAnsi="Tahoma" w:cs="Arial"/>
          <w:sz w:val="20"/>
          <w:szCs w:val="22"/>
        </w:rPr>
      </w:pPr>
      <w:r>
        <w:rPr>
          <w:rFonts w:ascii="Tahoma" w:hAnsi="Tahoma" w:cs="Arial"/>
          <w:sz w:val="20"/>
          <w:szCs w:val="22"/>
        </w:rPr>
        <w:lastRenderedPageBreak/>
        <w:t>The review period for instructors and faculty associates is</w:t>
      </w:r>
      <w:r w:rsidRPr="003E353A">
        <w:rPr>
          <w:rFonts w:ascii="Tahoma" w:hAnsi="Tahoma" w:cs="Arial"/>
          <w:sz w:val="20"/>
          <w:szCs w:val="22"/>
        </w:rPr>
        <w:t xml:space="preserve"> based upon the W. P. Carey School of Business and University calendar</w:t>
      </w:r>
      <w:r>
        <w:rPr>
          <w:rFonts w:ascii="Tahoma" w:hAnsi="Tahoma" w:cs="Arial"/>
          <w:sz w:val="20"/>
          <w:szCs w:val="22"/>
        </w:rPr>
        <w:t xml:space="preserve"> for personnel actions</w:t>
      </w:r>
      <w:r w:rsidRPr="003E353A">
        <w:rPr>
          <w:rFonts w:ascii="Tahoma" w:hAnsi="Tahoma" w:cs="Arial"/>
          <w:sz w:val="20"/>
          <w:szCs w:val="22"/>
        </w:rPr>
        <w:t>.</w:t>
      </w:r>
      <w:r>
        <w:rPr>
          <w:rFonts w:ascii="Tahoma" w:hAnsi="Tahoma" w:cs="Arial"/>
          <w:sz w:val="20"/>
          <w:szCs w:val="22"/>
        </w:rPr>
        <w:t xml:space="preserve"> They </w:t>
      </w:r>
      <w:r w:rsidRPr="005B02D4">
        <w:rPr>
          <w:rFonts w:ascii="Tahoma" w:hAnsi="Tahoma" w:cs="Arial"/>
          <w:sz w:val="20"/>
          <w:szCs w:val="22"/>
        </w:rPr>
        <w:t xml:space="preserve">will have their </w:t>
      </w:r>
      <w:r>
        <w:rPr>
          <w:rFonts w:ascii="Tahoma" w:hAnsi="Tahoma" w:cs="Arial"/>
          <w:sz w:val="20"/>
          <w:szCs w:val="22"/>
        </w:rPr>
        <w:t xml:space="preserve">teaching performances </w:t>
      </w:r>
      <w:r w:rsidRPr="005B02D4">
        <w:rPr>
          <w:rFonts w:ascii="Tahoma" w:hAnsi="Tahoma" w:cs="Arial"/>
          <w:sz w:val="20"/>
          <w:szCs w:val="22"/>
        </w:rPr>
        <w:t>reviewed each spring semester by the Departme</w:t>
      </w:r>
      <w:r>
        <w:rPr>
          <w:rFonts w:ascii="Tahoma" w:hAnsi="Tahoma" w:cs="Arial"/>
          <w:sz w:val="20"/>
          <w:szCs w:val="22"/>
        </w:rPr>
        <w:t>nt of Finance Personnel Steering</w:t>
      </w:r>
      <w:r w:rsidRPr="005B02D4">
        <w:rPr>
          <w:rFonts w:ascii="Tahoma" w:hAnsi="Tahoma" w:cs="Arial"/>
          <w:sz w:val="20"/>
          <w:szCs w:val="22"/>
        </w:rPr>
        <w:t xml:space="preserve"> Committee and Department Chair.</w:t>
      </w:r>
      <w:r>
        <w:rPr>
          <w:rFonts w:ascii="Tahoma" w:hAnsi="Tahoma" w:cs="Arial"/>
          <w:sz w:val="20"/>
          <w:szCs w:val="22"/>
        </w:rPr>
        <w:t xml:space="preserve"> A copy of the performance review and the Department Chair’s recommendation on reappointment will be forwarded to the Dean of the W. P. Carey School of Business.</w:t>
      </w:r>
    </w:p>
    <w:p w14:paraId="0E6EF63C" w14:textId="77777777" w:rsidR="00B13B44" w:rsidRDefault="00B13B44" w:rsidP="00267DF3">
      <w:pPr>
        <w:rPr>
          <w:rFonts w:ascii="Tahoma" w:hAnsi="Tahoma" w:cs="Arial"/>
          <w:sz w:val="20"/>
          <w:szCs w:val="22"/>
        </w:rPr>
      </w:pPr>
    </w:p>
    <w:p w14:paraId="7DD94685" w14:textId="799EEEE7" w:rsidR="006A6671" w:rsidRPr="00A44930" w:rsidRDefault="006A6671" w:rsidP="006A6671">
      <w:pPr>
        <w:contextualSpacing/>
        <w:rPr>
          <w:rFonts w:ascii="Tahoma" w:hAnsi="Tahoma" w:cs="Tahoma"/>
          <w:b/>
          <w:sz w:val="20"/>
          <w:szCs w:val="20"/>
        </w:rPr>
      </w:pPr>
      <w:r w:rsidRPr="00A44930">
        <w:rPr>
          <w:rFonts w:ascii="Tahoma" w:hAnsi="Tahoma" w:cs="Tahoma"/>
          <w:b/>
          <w:sz w:val="20"/>
          <w:szCs w:val="20"/>
        </w:rPr>
        <w:t>Appointment, Retention and Promotion of Ranked Instructional Faculty</w:t>
      </w:r>
      <w:r w:rsidR="001D24D7" w:rsidRPr="001D24D7">
        <w:rPr>
          <w:rFonts w:ascii="Tahoma" w:hAnsi="Tahoma" w:cs="Tahoma"/>
          <w:b/>
          <w:sz w:val="20"/>
          <w:szCs w:val="20"/>
        </w:rPr>
        <w:t>:</w:t>
      </w:r>
    </w:p>
    <w:p w14:paraId="7C71142B" w14:textId="77777777" w:rsidR="006A6671" w:rsidRDefault="006A6671" w:rsidP="006A6671">
      <w:pPr>
        <w:contextualSpacing/>
        <w:rPr>
          <w:rFonts w:ascii="Tahoma" w:hAnsi="Tahoma" w:cs="Tahoma"/>
          <w:sz w:val="20"/>
          <w:szCs w:val="20"/>
        </w:rPr>
      </w:pPr>
    </w:p>
    <w:p w14:paraId="14587703" w14:textId="2C96C5C2" w:rsidR="006A6671" w:rsidRPr="008D00D9" w:rsidRDefault="006A6671" w:rsidP="006A6671">
      <w:pPr>
        <w:contextualSpacing/>
        <w:rPr>
          <w:rFonts w:ascii="Tahoma" w:hAnsi="Tahoma" w:cs="Tahoma"/>
          <w:sz w:val="20"/>
          <w:szCs w:val="20"/>
        </w:rPr>
      </w:pPr>
      <w:r>
        <w:rPr>
          <w:rFonts w:ascii="Tahoma" w:hAnsi="Tahoma" w:cs="Tahoma"/>
          <w:sz w:val="20"/>
          <w:szCs w:val="20"/>
        </w:rPr>
        <w:t>Cl</w:t>
      </w:r>
      <w:r w:rsidRPr="00D3195E">
        <w:rPr>
          <w:rFonts w:ascii="Tahoma" w:hAnsi="Tahoma" w:cs="Tahoma"/>
          <w:sz w:val="20"/>
          <w:szCs w:val="20"/>
        </w:rPr>
        <w:t>inical faculty</w:t>
      </w:r>
      <w:r w:rsidR="00437206">
        <w:rPr>
          <w:rFonts w:ascii="Tahoma" w:hAnsi="Tahoma" w:cs="Tahoma"/>
          <w:sz w:val="20"/>
          <w:szCs w:val="20"/>
        </w:rPr>
        <w:t xml:space="preserve"> members must</w:t>
      </w:r>
      <w:r w:rsidRPr="00D3195E">
        <w:rPr>
          <w:rFonts w:ascii="Tahoma" w:hAnsi="Tahoma" w:cs="Tahoma"/>
          <w:sz w:val="20"/>
          <w:szCs w:val="20"/>
        </w:rPr>
        <w:t xml:space="preserve"> have an earned doctorate.  In contrast, faculty without a doctorate who focus on a teaching career hold lecturer ranks, and people with extensive busines</w:t>
      </w:r>
      <w:r w:rsidRPr="00C2093E">
        <w:rPr>
          <w:rFonts w:ascii="Tahoma" w:hAnsi="Tahoma" w:cs="Tahoma"/>
          <w:sz w:val="20"/>
          <w:szCs w:val="20"/>
        </w:rPr>
        <w:t>s experience, either with or without doctorates, who plan to teach for only a few years are appointed as p</w:t>
      </w:r>
      <w:r w:rsidRPr="00661127">
        <w:rPr>
          <w:rFonts w:ascii="Tahoma" w:hAnsi="Tahoma" w:cs="Tahoma"/>
          <w:sz w:val="20"/>
          <w:szCs w:val="20"/>
        </w:rPr>
        <w:t>rofessors of practice.</w:t>
      </w:r>
      <w:r w:rsidRPr="00C6636D">
        <w:rPr>
          <w:rFonts w:ascii="Tahoma" w:hAnsi="Tahoma" w:cs="Tahoma"/>
          <w:sz w:val="20"/>
          <w:szCs w:val="20"/>
        </w:rPr>
        <w:t xml:space="preserve">  Clinical faculty, lecturers, and professor</w:t>
      </w:r>
      <w:r w:rsidR="00DD0D4D">
        <w:rPr>
          <w:rFonts w:ascii="Tahoma" w:hAnsi="Tahoma" w:cs="Tahoma"/>
          <w:sz w:val="20"/>
          <w:szCs w:val="20"/>
        </w:rPr>
        <w:t>s</w:t>
      </w:r>
      <w:r w:rsidRPr="00C6636D">
        <w:rPr>
          <w:rFonts w:ascii="Tahoma" w:hAnsi="Tahoma" w:cs="Tahoma"/>
          <w:sz w:val="20"/>
          <w:szCs w:val="20"/>
        </w:rPr>
        <w:t xml:space="preserve"> of practice are not eligible for tenure.  Contracts for these faculty </w:t>
      </w:r>
      <w:r w:rsidR="00437206">
        <w:rPr>
          <w:rFonts w:ascii="Tahoma" w:hAnsi="Tahoma" w:cs="Tahoma"/>
          <w:sz w:val="20"/>
          <w:szCs w:val="20"/>
        </w:rPr>
        <w:t xml:space="preserve">members </w:t>
      </w:r>
      <w:r w:rsidRPr="00C6636D">
        <w:rPr>
          <w:rFonts w:ascii="Tahoma" w:hAnsi="Tahoma" w:cs="Tahoma"/>
          <w:sz w:val="20"/>
          <w:szCs w:val="20"/>
        </w:rPr>
        <w:t>may be either</w:t>
      </w:r>
      <w:r w:rsidRPr="008D00D9">
        <w:rPr>
          <w:rFonts w:ascii="Tahoma" w:hAnsi="Tahoma" w:cs="Tahoma"/>
          <w:sz w:val="20"/>
          <w:szCs w:val="20"/>
        </w:rPr>
        <w:t xml:space="preserve"> nine-month or twelve-month.</w:t>
      </w:r>
    </w:p>
    <w:p w14:paraId="20DA7D24" w14:textId="77777777" w:rsidR="006A6671" w:rsidRPr="006C0776" w:rsidRDefault="006A6671" w:rsidP="006A6671">
      <w:pPr>
        <w:contextualSpacing/>
        <w:rPr>
          <w:rFonts w:ascii="Tahoma" w:hAnsi="Tahoma" w:cs="Tahoma"/>
          <w:sz w:val="20"/>
          <w:szCs w:val="20"/>
        </w:rPr>
      </w:pPr>
    </w:p>
    <w:p w14:paraId="78FF99C1" w14:textId="68B5AEB6" w:rsidR="006A6671" w:rsidRPr="00D3195E" w:rsidRDefault="006A6671" w:rsidP="006A6671">
      <w:pPr>
        <w:pStyle w:val="ListParagraph"/>
        <w:numPr>
          <w:ilvl w:val="0"/>
          <w:numId w:val="31"/>
        </w:numPr>
        <w:ind w:left="360"/>
        <w:contextualSpacing/>
        <w:rPr>
          <w:rFonts w:ascii="Tahoma" w:hAnsi="Tahoma" w:cs="Tahoma"/>
          <w:sz w:val="20"/>
          <w:szCs w:val="20"/>
        </w:rPr>
      </w:pPr>
      <w:r w:rsidRPr="00E24D74">
        <w:rPr>
          <w:rFonts w:ascii="Tahoma" w:hAnsi="Tahoma" w:cs="Tahoma"/>
          <w:sz w:val="20"/>
          <w:szCs w:val="20"/>
        </w:rPr>
        <w:t>Initial appointment of lecturers o</w:t>
      </w:r>
      <w:r w:rsidR="0098091B">
        <w:rPr>
          <w:rFonts w:ascii="Tahoma" w:hAnsi="Tahoma" w:cs="Tahoma"/>
          <w:sz w:val="20"/>
          <w:szCs w:val="20"/>
        </w:rPr>
        <w:t>r</w:t>
      </w:r>
      <w:r w:rsidRPr="00E24D74">
        <w:rPr>
          <w:rFonts w:ascii="Tahoma" w:hAnsi="Tahoma" w:cs="Tahoma"/>
          <w:sz w:val="20"/>
          <w:szCs w:val="20"/>
        </w:rPr>
        <w:t xml:space="preserve"> clinical assistant ranks may be filled through either a local or national search.</w:t>
      </w:r>
    </w:p>
    <w:p w14:paraId="00BA6C7D" w14:textId="77777777" w:rsidR="006A6671" w:rsidRDefault="006A6671" w:rsidP="006A6671">
      <w:pPr>
        <w:pStyle w:val="ListParagraph"/>
        <w:numPr>
          <w:ilvl w:val="0"/>
          <w:numId w:val="31"/>
        </w:numPr>
        <w:ind w:left="360"/>
        <w:contextualSpacing/>
        <w:rPr>
          <w:rFonts w:ascii="Tahoma" w:hAnsi="Tahoma" w:cs="Tahoma"/>
          <w:sz w:val="20"/>
          <w:szCs w:val="20"/>
        </w:rPr>
      </w:pPr>
      <w:r w:rsidRPr="00D3195E">
        <w:rPr>
          <w:rFonts w:ascii="Tahoma" w:hAnsi="Tahoma" w:cs="Tahoma"/>
          <w:sz w:val="20"/>
          <w:szCs w:val="20"/>
        </w:rPr>
        <w:t>Initial appointment of advanced rank non-tenure track faculty must be made through a national search.</w:t>
      </w:r>
    </w:p>
    <w:p w14:paraId="0AE0B621" w14:textId="42732BA4" w:rsidR="006A6671" w:rsidRPr="00D50CC4" w:rsidRDefault="006A6671" w:rsidP="00D50CC4">
      <w:pPr>
        <w:pStyle w:val="ListParagraph"/>
        <w:numPr>
          <w:ilvl w:val="0"/>
          <w:numId w:val="31"/>
        </w:numPr>
        <w:ind w:left="360"/>
        <w:contextualSpacing/>
        <w:rPr>
          <w:rFonts w:ascii="Tahoma" w:hAnsi="Tahoma" w:cs="Tahoma"/>
          <w:sz w:val="20"/>
          <w:szCs w:val="20"/>
        </w:rPr>
      </w:pPr>
      <w:r w:rsidRPr="00D3195E">
        <w:rPr>
          <w:rFonts w:ascii="Tahoma" w:hAnsi="Tahoma" w:cs="Tahoma"/>
          <w:sz w:val="20"/>
          <w:szCs w:val="20"/>
        </w:rPr>
        <w:t xml:space="preserve">Application for and promotion to advanced rank for non-tenure track faculty should follow </w:t>
      </w:r>
      <w:r w:rsidRPr="00D50CC4">
        <w:rPr>
          <w:rFonts w:ascii="Tahoma" w:hAnsi="Tahoma" w:cs="Tahoma"/>
          <w:sz w:val="20"/>
          <w:szCs w:val="20"/>
        </w:rPr>
        <w:t>W. P. Carey School promotion procedures and time schedules established by the university.</w:t>
      </w:r>
    </w:p>
    <w:p w14:paraId="1DD58F48" w14:textId="77777777" w:rsidR="00671486" w:rsidRDefault="00671486" w:rsidP="00CB68BC">
      <w:pPr>
        <w:pBdr>
          <w:bottom w:val="single" w:sz="6" w:space="1" w:color="auto"/>
        </w:pBdr>
        <w:rPr>
          <w:rFonts w:ascii="Tahoma" w:hAnsi="Tahoma"/>
          <w:b/>
          <w:smallCaps/>
          <w:sz w:val="22"/>
        </w:rPr>
      </w:pPr>
    </w:p>
    <w:p w14:paraId="24E6756E" w14:textId="77777777" w:rsidR="00CB68BC" w:rsidRDefault="00CB68BC" w:rsidP="00CB68BC">
      <w:pPr>
        <w:pBdr>
          <w:bottom w:val="single" w:sz="6" w:space="1" w:color="auto"/>
        </w:pBdr>
        <w:rPr>
          <w:rFonts w:ascii="Tahoma" w:hAnsi="Tahoma"/>
          <w:b/>
          <w:smallCaps/>
          <w:sz w:val="22"/>
        </w:rPr>
      </w:pPr>
      <w:r>
        <w:rPr>
          <w:rFonts w:ascii="Tahoma" w:hAnsi="Tahoma"/>
          <w:b/>
          <w:smallCaps/>
          <w:sz w:val="22"/>
        </w:rPr>
        <w:t>Lecturers:</w:t>
      </w:r>
    </w:p>
    <w:p w14:paraId="3833C03F" w14:textId="77777777" w:rsidR="00CB68BC" w:rsidRPr="00235917" w:rsidRDefault="00CB68BC" w:rsidP="00235917">
      <w:pPr>
        <w:pBdr>
          <w:bottom w:val="single" w:sz="6" w:space="1" w:color="auto"/>
        </w:pBdr>
        <w:rPr>
          <w:rFonts w:ascii="Tahoma" w:hAnsi="Tahoma"/>
          <w:b/>
          <w:smallCaps/>
          <w:sz w:val="22"/>
        </w:rPr>
      </w:pPr>
      <w:r w:rsidRPr="00B6143B">
        <w:rPr>
          <w:rFonts w:ascii="Tahoma" w:hAnsi="Tahoma"/>
          <w:b/>
          <w:smallCaps/>
          <w:sz w:val="22"/>
        </w:rPr>
        <w:t xml:space="preserve">Appointment, </w:t>
      </w:r>
      <w:r w:rsidR="00DB341D">
        <w:rPr>
          <w:rFonts w:ascii="Tahoma" w:hAnsi="Tahoma"/>
          <w:b/>
          <w:smallCaps/>
          <w:sz w:val="22"/>
        </w:rPr>
        <w:t xml:space="preserve">Annual </w:t>
      </w:r>
      <w:r w:rsidRPr="00B6143B">
        <w:rPr>
          <w:rFonts w:ascii="Tahoma" w:hAnsi="Tahoma"/>
          <w:b/>
          <w:smallCaps/>
          <w:sz w:val="22"/>
        </w:rPr>
        <w:t>Review</w:t>
      </w:r>
      <w:r w:rsidR="00DB341D">
        <w:rPr>
          <w:rFonts w:ascii="Tahoma" w:hAnsi="Tahoma"/>
          <w:b/>
          <w:smallCaps/>
          <w:sz w:val="22"/>
        </w:rPr>
        <w:t xml:space="preserve"> and Promotion</w:t>
      </w:r>
      <w:r w:rsidRPr="00B6143B">
        <w:rPr>
          <w:rFonts w:ascii="Tahoma" w:hAnsi="Tahoma"/>
          <w:b/>
          <w:smallCaps/>
          <w:sz w:val="22"/>
        </w:rPr>
        <w:t xml:space="preserve"> Policy</w:t>
      </w:r>
    </w:p>
    <w:p w14:paraId="1CFC7701" w14:textId="3875B85C" w:rsidR="0098091B" w:rsidRDefault="00CB68BC" w:rsidP="00235917">
      <w:pPr>
        <w:pStyle w:val="NormalWeb"/>
        <w:contextualSpacing/>
        <w:rPr>
          <w:rFonts w:ascii="Tahoma" w:hAnsi="Tahoma"/>
          <w:sz w:val="20"/>
          <w:szCs w:val="20"/>
        </w:rPr>
      </w:pPr>
      <w:r w:rsidRPr="00E1235D">
        <w:rPr>
          <w:rFonts w:ascii="Tahoma" w:hAnsi="Tahoma" w:cs="Arial"/>
          <w:sz w:val="20"/>
          <w:szCs w:val="20"/>
        </w:rPr>
        <w:t>Lecturers are qualified, by education and training, to teach undergraduate cou</w:t>
      </w:r>
      <w:r w:rsidR="00F8374F">
        <w:rPr>
          <w:rFonts w:ascii="Tahoma" w:hAnsi="Tahoma" w:cs="Arial"/>
          <w:sz w:val="20"/>
          <w:szCs w:val="20"/>
        </w:rPr>
        <w:t>rses and, in some instances, masters</w:t>
      </w:r>
      <w:r w:rsidR="000F7F7D">
        <w:rPr>
          <w:rFonts w:ascii="Tahoma" w:hAnsi="Tahoma" w:cs="Arial"/>
          <w:sz w:val="20"/>
          <w:szCs w:val="20"/>
        </w:rPr>
        <w:t xml:space="preserve"> level</w:t>
      </w:r>
      <w:r w:rsidRPr="00E1235D">
        <w:rPr>
          <w:rFonts w:ascii="Tahoma" w:hAnsi="Tahoma" w:cs="Arial"/>
          <w:sz w:val="20"/>
          <w:szCs w:val="20"/>
        </w:rPr>
        <w:t xml:space="preserve"> classes</w:t>
      </w:r>
      <w:r w:rsidR="00676CDB">
        <w:rPr>
          <w:rFonts w:ascii="Tahoma" w:hAnsi="Tahoma" w:cs="Arial"/>
          <w:sz w:val="20"/>
          <w:szCs w:val="20"/>
        </w:rPr>
        <w:t xml:space="preserve">.  </w:t>
      </w:r>
      <w:r w:rsidR="00E2030B" w:rsidRPr="00676CDB">
        <w:rPr>
          <w:rFonts w:ascii="Tahoma" w:hAnsi="Tahoma"/>
          <w:sz w:val="20"/>
          <w:szCs w:val="20"/>
        </w:rPr>
        <w:t>See ASU policy ACD 505-02 for lecturer rank</w:t>
      </w:r>
      <w:r w:rsidR="00676CDB">
        <w:rPr>
          <w:rFonts w:ascii="Tahoma" w:hAnsi="Tahoma"/>
          <w:sz w:val="20"/>
          <w:szCs w:val="20"/>
        </w:rPr>
        <w:t xml:space="preserve"> descriptions</w:t>
      </w:r>
      <w:r w:rsidR="00E2030B" w:rsidRPr="00676CDB">
        <w:rPr>
          <w:rFonts w:ascii="Tahoma" w:hAnsi="Tahoma"/>
          <w:sz w:val="20"/>
          <w:szCs w:val="20"/>
        </w:rPr>
        <w:t>.</w:t>
      </w:r>
    </w:p>
    <w:p w14:paraId="57460BBD" w14:textId="77777777" w:rsidR="00267DF3" w:rsidRDefault="00267DF3" w:rsidP="00E06CA4">
      <w:pPr>
        <w:pStyle w:val="NormalWeb"/>
        <w:contextualSpacing/>
        <w:rPr>
          <w:rFonts w:ascii="Tahoma" w:hAnsi="Tahoma"/>
          <w:sz w:val="20"/>
          <w:szCs w:val="20"/>
        </w:rPr>
      </w:pPr>
    </w:p>
    <w:p w14:paraId="1EA5BFBA" w14:textId="614012C5" w:rsidR="008D00D9" w:rsidRPr="00A44930" w:rsidRDefault="008D00D9" w:rsidP="00E06CA4">
      <w:pPr>
        <w:pStyle w:val="NormalWeb"/>
        <w:contextualSpacing/>
        <w:rPr>
          <w:rFonts w:ascii="Tahoma" w:hAnsi="Tahoma"/>
          <w:b/>
          <w:sz w:val="20"/>
          <w:szCs w:val="20"/>
        </w:rPr>
      </w:pPr>
      <w:r w:rsidRPr="00A44930">
        <w:rPr>
          <w:rFonts w:ascii="Tahoma" w:hAnsi="Tahoma"/>
          <w:b/>
          <w:sz w:val="20"/>
          <w:szCs w:val="20"/>
        </w:rPr>
        <w:t>Minimum Criteria for Lecturer Ranks</w:t>
      </w:r>
      <w:r w:rsidR="001D24D7" w:rsidRPr="001D24D7">
        <w:rPr>
          <w:rFonts w:ascii="Tahoma" w:hAnsi="Tahoma"/>
          <w:b/>
          <w:sz w:val="20"/>
          <w:szCs w:val="20"/>
        </w:rPr>
        <w:t>:</w:t>
      </w:r>
    </w:p>
    <w:p w14:paraId="49ACB019" w14:textId="77777777" w:rsidR="008D00D9" w:rsidRDefault="008D00D9" w:rsidP="00E06CA4">
      <w:pPr>
        <w:pStyle w:val="NormalWeb"/>
        <w:contextualSpacing/>
        <w:rPr>
          <w:rFonts w:ascii="Tahoma" w:hAnsi="Tahoma"/>
          <w:sz w:val="20"/>
          <w:szCs w:val="20"/>
        </w:rPr>
      </w:pPr>
    </w:p>
    <w:p w14:paraId="00EC7F56" w14:textId="5181582B" w:rsidR="008D00D9" w:rsidRDefault="008D00D9" w:rsidP="00E06CA4">
      <w:pPr>
        <w:pStyle w:val="NormalWeb"/>
        <w:contextualSpacing/>
        <w:rPr>
          <w:rFonts w:ascii="Tahoma" w:hAnsi="Tahoma"/>
          <w:sz w:val="20"/>
          <w:szCs w:val="20"/>
        </w:rPr>
      </w:pPr>
      <w:r>
        <w:rPr>
          <w:rFonts w:ascii="Tahoma" w:hAnsi="Tahoma"/>
          <w:sz w:val="20"/>
          <w:szCs w:val="20"/>
        </w:rPr>
        <w:t>All lecturers in the W. P. Carey School must meet the following minimum criteria:</w:t>
      </w:r>
    </w:p>
    <w:p w14:paraId="0BDDA7F7" w14:textId="77777777" w:rsidR="008D00D9" w:rsidRDefault="008D00D9" w:rsidP="00E06CA4">
      <w:pPr>
        <w:pStyle w:val="NormalWeb"/>
        <w:contextualSpacing/>
        <w:rPr>
          <w:rFonts w:ascii="Tahoma" w:hAnsi="Tahoma"/>
          <w:sz w:val="20"/>
          <w:szCs w:val="20"/>
        </w:rPr>
      </w:pPr>
    </w:p>
    <w:p w14:paraId="6A2039C1" w14:textId="418FCB53" w:rsidR="008D00D9" w:rsidRDefault="008D00D9" w:rsidP="00A44930">
      <w:pPr>
        <w:pStyle w:val="NormalWeb"/>
        <w:numPr>
          <w:ilvl w:val="0"/>
          <w:numId w:val="38"/>
        </w:numPr>
        <w:ind w:left="360"/>
        <w:contextualSpacing/>
        <w:rPr>
          <w:rFonts w:ascii="Tahoma" w:hAnsi="Tahoma"/>
          <w:sz w:val="20"/>
          <w:szCs w:val="20"/>
        </w:rPr>
      </w:pPr>
      <w:r>
        <w:rPr>
          <w:rFonts w:ascii="Tahoma" w:hAnsi="Tahoma"/>
          <w:sz w:val="20"/>
          <w:szCs w:val="20"/>
        </w:rPr>
        <w:t>Earned master</w:t>
      </w:r>
      <w:r w:rsidR="000F7F7D">
        <w:rPr>
          <w:rFonts w:ascii="Tahoma" w:hAnsi="Tahoma"/>
          <w:sz w:val="20"/>
          <w:szCs w:val="20"/>
        </w:rPr>
        <w:t>’s degree</w:t>
      </w:r>
      <w:r>
        <w:rPr>
          <w:rFonts w:ascii="Tahoma" w:hAnsi="Tahoma"/>
          <w:sz w:val="20"/>
          <w:szCs w:val="20"/>
        </w:rPr>
        <w:t xml:space="preserve"> in a related field.</w:t>
      </w:r>
    </w:p>
    <w:p w14:paraId="6C648038" w14:textId="0139CE1C" w:rsidR="008D00D9" w:rsidRDefault="008D00D9" w:rsidP="00A44930">
      <w:pPr>
        <w:pStyle w:val="NormalWeb"/>
        <w:numPr>
          <w:ilvl w:val="0"/>
          <w:numId w:val="38"/>
        </w:numPr>
        <w:ind w:left="360"/>
        <w:contextualSpacing/>
        <w:rPr>
          <w:rFonts w:ascii="Tahoma" w:hAnsi="Tahoma"/>
          <w:sz w:val="20"/>
          <w:szCs w:val="20"/>
        </w:rPr>
      </w:pPr>
      <w:r>
        <w:rPr>
          <w:rFonts w:ascii="Tahoma" w:hAnsi="Tahoma"/>
          <w:sz w:val="20"/>
          <w:szCs w:val="20"/>
        </w:rPr>
        <w:t>Have teaching experience at the college level in a related field.</w:t>
      </w:r>
    </w:p>
    <w:p w14:paraId="67173ADB" w14:textId="45815505" w:rsidR="008D00D9" w:rsidRDefault="008D00D9" w:rsidP="00A44930">
      <w:pPr>
        <w:pStyle w:val="NormalWeb"/>
        <w:numPr>
          <w:ilvl w:val="0"/>
          <w:numId w:val="38"/>
        </w:numPr>
        <w:ind w:left="360"/>
        <w:contextualSpacing/>
        <w:rPr>
          <w:rFonts w:ascii="Tahoma" w:hAnsi="Tahoma"/>
          <w:sz w:val="20"/>
          <w:szCs w:val="20"/>
        </w:rPr>
      </w:pPr>
      <w:r>
        <w:rPr>
          <w:rFonts w:ascii="Tahoma" w:hAnsi="Tahoma"/>
          <w:sz w:val="20"/>
          <w:szCs w:val="20"/>
        </w:rPr>
        <w:t xml:space="preserve">Faculty qualifications, as defined by the W. P. Carey School of Business </w:t>
      </w:r>
      <w:r w:rsidR="0098091B">
        <w:rPr>
          <w:rFonts w:ascii="Tahoma" w:hAnsi="Tahoma"/>
          <w:sz w:val="20"/>
          <w:szCs w:val="20"/>
        </w:rPr>
        <w:t>for AACSB accreditation purposes</w:t>
      </w:r>
      <w:r>
        <w:rPr>
          <w:rFonts w:ascii="Tahoma" w:hAnsi="Tahoma"/>
          <w:sz w:val="20"/>
          <w:szCs w:val="20"/>
        </w:rPr>
        <w:t xml:space="preserve"> and as assigned by the department head.</w:t>
      </w:r>
    </w:p>
    <w:p w14:paraId="2341D6D0" w14:textId="77777777" w:rsidR="008D00D9" w:rsidRPr="00D648DA" w:rsidRDefault="008D00D9" w:rsidP="008D00D9">
      <w:pPr>
        <w:pStyle w:val="BodyText"/>
        <w:ind w:right="158"/>
      </w:pPr>
      <w:r>
        <w:t>To</w:t>
      </w:r>
      <w:r>
        <w:rPr>
          <w:spacing w:val="-1"/>
        </w:rPr>
        <w:t xml:space="preserve"> maintain </w:t>
      </w:r>
      <w:r>
        <w:t>a</w:t>
      </w:r>
      <w:r>
        <w:rPr>
          <w:spacing w:val="-3"/>
        </w:rPr>
        <w:t xml:space="preserve"> </w:t>
      </w:r>
      <w:r>
        <w:rPr>
          <w:spacing w:val="-1"/>
        </w:rPr>
        <w:t>lecturer rank</w:t>
      </w:r>
      <w:r>
        <w:rPr>
          <w:spacing w:val="1"/>
        </w:rPr>
        <w:t xml:space="preserve"> </w:t>
      </w:r>
      <w:r>
        <w:rPr>
          <w:spacing w:val="-1"/>
        </w:rPr>
        <w:t>designation,</w:t>
      </w:r>
      <w:r>
        <w:t xml:space="preserve"> </w:t>
      </w:r>
      <w:r>
        <w:rPr>
          <w:spacing w:val="-2"/>
        </w:rPr>
        <w:t xml:space="preserve">the </w:t>
      </w:r>
      <w:r>
        <w:rPr>
          <w:spacing w:val="-1"/>
        </w:rPr>
        <w:t>minimum</w:t>
      </w:r>
      <w:r>
        <w:rPr>
          <w:spacing w:val="1"/>
        </w:rPr>
        <w:t xml:space="preserve"> </w:t>
      </w:r>
      <w:r>
        <w:rPr>
          <w:spacing w:val="-1"/>
        </w:rPr>
        <w:t>criteria</w:t>
      </w:r>
      <w:r>
        <w:rPr>
          <w:spacing w:val="-3"/>
        </w:rPr>
        <w:t xml:space="preserve"> </w:t>
      </w:r>
      <w:r>
        <w:rPr>
          <w:spacing w:val="-1"/>
        </w:rPr>
        <w:t>must</w:t>
      </w:r>
      <w:r>
        <w:rPr>
          <w:spacing w:val="-2"/>
        </w:rPr>
        <w:t xml:space="preserve"> </w:t>
      </w:r>
      <w:r>
        <w:rPr>
          <w:spacing w:val="-1"/>
        </w:rPr>
        <w:t>be</w:t>
      </w:r>
      <w:r>
        <w:rPr>
          <w:spacing w:val="-2"/>
        </w:rPr>
        <w:t xml:space="preserve"> </w:t>
      </w:r>
      <w:r>
        <w:rPr>
          <w:spacing w:val="-1"/>
        </w:rPr>
        <w:t>maintained.</w:t>
      </w:r>
    </w:p>
    <w:p w14:paraId="432CA850" w14:textId="721CFD55" w:rsidR="008D00D9" w:rsidRPr="00A44930" w:rsidRDefault="008D00D9" w:rsidP="008D00D9">
      <w:pPr>
        <w:pStyle w:val="NormalWeb"/>
        <w:contextualSpacing/>
        <w:rPr>
          <w:rFonts w:ascii="Tahoma" w:hAnsi="Tahoma" w:cs="Tahoma"/>
          <w:b/>
          <w:sz w:val="20"/>
          <w:szCs w:val="20"/>
        </w:rPr>
      </w:pPr>
      <w:r w:rsidRPr="00A44930">
        <w:rPr>
          <w:rFonts w:ascii="Tahoma" w:hAnsi="Tahoma" w:cs="Tahoma"/>
          <w:b/>
          <w:sz w:val="20"/>
          <w:szCs w:val="20"/>
        </w:rPr>
        <w:t>Criteria for Lecturer</w:t>
      </w:r>
      <w:r w:rsidR="001D24D7" w:rsidRPr="001D24D7">
        <w:rPr>
          <w:rFonts w:ascii="Tahoma" w:hAnsi="Tahoma" w:cs="Tahoma"/>
          <w:b/>
          <w:sz w:val="20"/>
          <w:szCs w:val="20"/>
        </w:rPr>
        <w:t>:</w:t>
      </w:r>
    </w:p>
    <w:p w14:paraId="47DF8381" w14:textId="77777777" w:rsidR="008D00D9" w:rsidRPr="003D649D" w:rsidRDefault="008D00D9" w:rsidP="008D00D9">
      <w:pPr>
        <w:pStyle w:val="NormalWeb"/>
        <w:contextualSpacing/>
        <w:rPr>
          <w:rFonts w:ascii="Tahoma" w:hAnsi="Tahoma" w:cs="Tahoma"/>
          <w:sz w:val="20"/>
          <w:szCs w:val="20"/>
        </w:rPr>
      </w:pPr>
    </w:p>
    <w:p w14:paraId="6B51A287" w14:textId="73417B6F" w:rsidR="008D00D9" w:rsidRPr="008B39DD" w:rsidRDefault="006C0776" w:rsidP="008D00D9">
      <w:pPr>
        <w:pStyle w:val="NormalWeb"/>
        <w:contextualSpacing/>
        <w:rPr>
          <w:rFonts w:ascii="Tahoma" w:hAnsi="Tahoma" w:cs="Tahoma"/>
          <w:sz w:val="20"/>
          <w:szCs w:val="20"/>
        </w:rPr>
      </w:pPr>
      <w:r w:rsidRPr="005122DA">
        <w:rPr>
          <w:rFonts w:ascii="Tahoma" w:hAnsi="Tahoma" w:cs="Tahoma"/>
          <w:sz w:val="20"/>
          <w:szCs w:val="20"/>
        </w:rPr>
        <w:t>Must meet the minimum criteria for lecturer ranks, but does not meet the criteria for a higher rank.</w:t>
      </w:r>
    </w:p>
    <w:p w14:paraId="2FE0C2AE" w14:textId="77777777" w:rsidR="003D649D" w:rsidRPr="008B39DD" w:rsidRDefault="003D649D" w:rsidP="008D00D9">
      <w:pPr>
        <w:pStyle w:val="NormalWeb"/>
        <w:contextualSpacing/>
        <w:rPr>
          <w:rFonts w:ascii="Tahoma" w:hAnsi="Tahoma" w:cs="Tahoma"/>
          <w:sz w:val="20"/>
          <w:szCs w:val="20"/>
        </w:rPr>
      </w:pPr>
    </w:p>
    <w:p w14:paraId="78237DC2" w14:textId="5D2FAA0D" w:rsidR="00B13B44" w:rsidRPr="001D24D7" w:rsidRDefault="003D649D" w:rsidP="00A44930">
      <w:pPr>
        <w:pStyle w:val="NormalWeb"/>
        <w:rPr>
          <w:rFonts w:ascii="Tahoma" w:hAnsi="Tahoma" w:cs="Tahoma"/>
          <w:b/>
          <w:sz w:val="20"/>
          <w:szCs w:val="20"/>
        </w:rPr>
      </w:pPr>
      <w:r w:rsidRPr="00A44930">
        <w:rPr>
          <w:rFonts w:ascii="Tahoma" w:hAnsi="Tahoma" w:cs="Tahoma"/>
          <w:b/>
          <w:sz w:val="20"/>
          <w:szCs w:val="20"/>
        </w:rPr>
        <w:t>Criteria for Senior Lecturer</w:t>
      </w:r>
      <w:r w:rsidR="001D24D7">
        <w:rPr>
          <w:rFonts w:ascii="Tahoma" w:hAnsi="Tahoma" w:cs="Tahoma"/>
          <w:b/>
          <w:sz w:val="20"/>
          <w:szCs w:val="20"/>
        </w:rPr>
        <w:t>:</w:t>
      </w:r>
    </w:p>
    <w:p w14:paraId="74C5CAE3" w14:textId="7BD18A40" w:rsidR="00326F6F" w:rsidRPr="00A44930" w:rsidRDefault="0099236A" w:rsidP="00A44930">
      <w:pPr>
        <w:rPr>
          <w:rFonts w:ascii="Tahoma" w:hAnsi="Tahoma" w:cs="Tahoma"/>
          <w:sz w:val="20"/>
        </w:rPr>
      </w:pPr>
      <w:r>
        <w:rPr>
          <w:rFonts w:ascii="Tahoma" w:hAnsi="Tahoma" w:cs="Tahoma"/>
          <w:sz w:val="20"/>
        </w:rPr>
        <w:t>In addition to meeting the minimum criteria for all lecture</w:t>
      </w:r>
      <w:r w:rsidR="00AA2B64">
        <w:rPr>
          <w:rFonts w:ascii="Tahoma" w:hAnsi="Tahoma" w:cs="Tahoma"/>
          <w:sz w:val="20"/>
        </w:rPr>
        <w:t>r</w:t>
      </w:r>
      <w:r>
        <w:rPr>
          <w:rFonts w:ascii="Tahoma" w:hAnsi="Tahoma" w:cs="Tahoma"/>
          <w:sz w:val="20"/>
        </w:rPr>
        <w:t xml:space="preserve"> ranks, </w:t>
      </w:r>
      <w:r w:rsidR="00FB08A8">
        <w:rPr>
          <w:rFonts w:ascii="Tahoma" w:hAnsi="Tahoma" w:cs="Tahoma"/>
          <w:sz w:val="20"/>
        </w:rPr>
        <w:t>s</w:t>
      </w:r>
      <w:r>
        <w:rPr>
          <w:rFonts w:ascii="Tahoma" w:hAnsi="Tahoma" w:cs="Tahoma"/>
          <w:sz w:val="20"/>
        </w:rPr>
        <w:t xml:space="preserve">enior </w:t>
      </w:r>
      <w:r w:rsidR="00FB08A8">
        <w:rPr>
          <w:rFonts w:ascii="Tahoma" w:hAnsi="Tahoma" w:cs="Tahoma"/>
          <w:sz w:val="20"/>
        </w:rPr>
        <w:t>l</w:t>
      </w:r>
      <w:r>
        <w:rPr>
          <w:rFonts w:ascii="Tahoma" w:hAnsi="Tahoma" w:cs="Tahoma"/>
          <w:sz w:val="20"/>
        </w:rPr>
        <w:t xml:space="preserve">ecturers typically have a minimum of </w:t>
      </w:r>
      <w:r w:rsidR="003D649D" w:rsidRPr="00A44930">
        <w:rPr>
          <w:rFonts w:ascii="Tahoma" w:hAnsi="Tahoma" w:cs="Tahoma"/>
          <w:sz w:val="20"/>
        </w:rPr>
        <w:t xml:space="preserve">five </w:t>
      </w:r>
      <w:r w:rsidR="003D649D" w:rsidRPr="00A44930">
        <w:rPr>
          <w:rFonts w:ascii="Tahoma" w:hAnsi="Tahoma" w:cs="Tahoma"/>
          <w:spacing w:val="-1"/>
          <w:sz w:val="20"/>
        </w:rPr>
        <w:t>consecutive</w:t>
      </w:r>
      <w:r w:rsidR="003D649D" w:rsidRPr="00A44930">
        <w:rPr>
          <w:rFonts w:ascii="Tahoma" w:hAnsi="Tahoma" w:cs="Tahoma"/>
          <w:spacing w:val="1"/>
          <w:sz w:val="20"/>
        </w:rPr>
        <w:t xml:space="preserve"> </w:t>
      </w:r>
      <w:r w:rsidR="003D649D" w:rsidRPr="00A44930">
        <w:rPr>
          <w:rFonts w:ascii="Tahoma" w:hAnsi="Tahoma" w:cs="Tahoma"/>
          <w:spacing w:val="-1"/>
          <w:sz w:val="20"/>
        </w:rPr>
        <w:t>years</w:t>
      </w:r>
      <w:r w:rsidR="003D649D" w:rsidRPr="00A44930">
        <w:rPr>
          <w:rFonts w:ascii="Tahoma" w:hAnsi="Tahoma" w:cs="Tahoma"/>
          <w:spacing w:val="-2"/>
          <w:sz w:val="20"/>
        </w:rPr>
        <w:t xml:space="preserve"> </w:t>
      </w:r>
      <w:r w:rsidR="003D649D" w:rsidRPr="00A44930">
        <w:rPr>
          <w:rFonts w:ascii="Tahoma" w:hAnsi="Tahoma" w:cs="Tahoma"/>
          <w:sz w:val="20"/>
        </w:rPr>
        <w:t xml:space="preserve">of teaching </w:t>
      </w:r>
      <w:r w:rsidR="00485C37">
        <w:rPr>
          <w:rFonts w:ascii="Tahoma" w:hAnsi="Tahoma" w:cs="Tahoma"/>
          <w:spacing w:val="-1"/>
          <w:sz w:val="20"/>
        </w:rPr>
        <w:t>service that</w:t>
      </w:r>
      <w:r w:rsidR="00C87A0E">
        <w:rPr>
          <w:rFonts w:ascii="Tahoma" w:hAnsi="Tahoma" w:cs="Tahoma"/>
          <w:spacing w:val="1"/>
          <w:sz w:val="20"/>
        </w:rPr>
        <w:t xml:space="preserve"> </w:t>
      </w:r>
      <w:r w:rsidR="003D649D" w:rsidRPr="00A44930">
        <w:rPr>
          <w:rFonts w:ascii="Tahoma" w:hAnsi="Tahoma" w:cs="Tahoma"/>
          <w:spacing w:val="-2"/>
          <w:sz w:val="20"/>
        </w:rPr>
        <w:t>have</w:t>
      </w:r>
      <w:r w:rsidR="00C87A0E">
        <w:rPr>
          <w:rFonts w:ascii="Tahoma" w:hAnsi="Tahoma" w:cs="Tahoma"/>
          <w:spacing w:val="-2"/>
          <w:sz w:val="20"/>
        </w:rPr>
        <w:t xml:space="preserve"> </w:t>
      </w:r>
      <w:r w:rsidR="003D649D" w:rsidRPr="00A44930">
        <w:rPr>
          <w:rFonts w:ascii="Tahoma" w:hAnsi="Tahoma" w:cs="Tahoma"/>
          <w:spacing w:val="-1"/>
          <w:sz w:val="20"/>
        </w:rPr>
        <w:t>been successfully completed and reviewed</w:t>
      </w:r>
      <w:r w:rsidR="00FB184A">
        <w:rPr>
          <w:rFonts w:ascii="Tahoma" w:hAnsi="Tahoma" w:cs="Tahoma"/>
          <w:spacing w:val="-1"/>
          <w:sz w:val="20"/>
        </w:rPr>
        <w:t xml:space="preserve">. Exceptions </w:t>
      </w:r>
      <w:r w:rsidR="006B649D">
        <w:rPr>
          <w:rFonts w:ascii="Tahoma" w:hAnsi="Tahoma" w:cs="Tahoma"/>
          <w:spacing w:val="-1"/>
          <w:sz w:val="20"/>
        </w:rPr>
        <w:t>can</w:t>
      </w:r>
      <w:r w:rsidR="00FB184A">
        <w:rPr>
          <w:rFonts w:ascii="Tahoma" w:hAnsi="Tahoma" w:cs="Tahoma"/>
          <w:spacing w:val="-1"/>
          <w:sz w:val="20"/>
        </w:rPr>
        <w:t xml:space="preserve"> be made on a case-by-case basis for strong candidates </w:t>
      </w:r>
      <w:r w:rsidR="00C95B0D">
        <w:rPr>
          <w:rFonts w:ascii="Tahoma" w:hAnsi="Tahoma" w:cs="Tahoma"/>
          <w:spacing w:val="-1"/>
          <w:sz w:val="20"/>
        </w:rPr>
        <w:t>with a strong record of teaching</w:t>
      </w:r>
      <w:r w:rsidR="00FB184A">
        <w:rPr>
          <w:rFonts w:ascii="Tahoma" w:hAnsi="Tahoma" w:cs="Tahoma"/>
          <w:spacing w:val="-1"/>
          <w:sz w:val="20"/>
        </w:rPr>
        <w:t xml:space="preserve"> service </w:t>
      </w:r>
      <w:r w:rsidR="00C95B0D">
        <w:rPr>
          <w:rFonts w:ascii="Tahoma" w:hAnsi="Tahoma" w:cs="Tahoma"/>
          <w:spacing w:val="-1"/>
          <w:sz w:val="20"/>
        </w:rPr>
        <w:t>elsewhere</w:t>
      </w:r>
      <w:r w:rsidR="003D649D" w:rsidRPr="00A44930">
        <w:rPr>
          <w:rFonts w:ascii="Tahoma" w:hAnsi="Tahoma" w:cs="Tahoma"/>
          <w:spacing w:val="-1"/>
          <w:sz w:val="20"/>
        </w:rPr>
        <w:t>.</w:t>
      </w:r>
      <w:r w:rsidR="003D649D" w:rsidRPr="00A44930">
        <w:rPr>
          <w:rFonts w:ascii="Tahoma" w:hAnsi="Tahoma" w:cs="Tahoma"/>
          <w:sz w:val="20"/>
        </w:rPr>
        <w:t xml:space="preserve">  Additional requirements for promotion are outlined below. </w:t>
      </w:r>
    </w:p>
    <w:p w14:paraId="38F26F48" w14:textId="77777777" w:rsidR="00FB08A8" w:rsidRDefault="00FB08A8" w:rsidP="005122DA">
      <w:pPr>
        <w:rPr>
          <w:rFonts w:ascii="Tahoma" w:hAnsi="Tahoma" w:cs="Tahoma"/>
          <w:b/>
          <w:sz w:val="20"/>
          <w:szCs w:val="20"/>
          <w:u w:val="single"/>
        </w:rPr>
      </w:pPr>
    </w:p>
    <w:p w14:paraId="2D4457B4" w14:textId="089B9E73" w:rsidR="005122DA" w:rsidRPr="001D24D7" w:rsidRDefault="005122DA" w:rsidP="005122DA">
      <w:pPr>
        <w:rPr>
          <w:rFonts w:ascii="Tahoma" w:hAnsi="Tahoma" w:cs="Tahoma"/>
          <w:b/>
          <w:sz w:val="20"/>
          <w:szCs w:val="20"/>
        </w:rPr>
      </w:pPr>
      <w:r w:rsidRPr="00A44930">
        <w:rPr>
          <w:rFonts w:ascii="Tahoma" w:hAnsi="Tahoma" w:cs="Tahoma"/>
          <w:b/>
          <w:sz w:val="20"/>
          <w:szCs w:val="20"/>
        </w:rPr>
        <w:t xml:space="preserve">Criteria for </w:t>
      </w:r>
      <w:r w:rsidR="006A6671" w:rsidRPr="001D24D7">
        <w:rPr>
          <w:rFonts w:ascii="Tahoma" w:hAnsi="Tahoma" w:cs="Tahoma"/>
          <w:b/>
          <w:sz w:val="20"/>
          <w:szCs w:val="20"/>
        </w:rPr>
        <w:t>P</w:t>
      </w:r>
      <w:r w:rsidRPr="00A44930">
        <w:rPr>
          <w:rFonts w:ascii="Tahoma" w:hAnsi="Tahoma" w:cs="Tahoma"/>
          <w:b/>
          <w:sz w:val="20"/>
          <w:szCs w:val="20"/>
        </w:rPr>
        <w:t>rincipal Lecturer</w:t>
      </w:r>
      <w:r w:rsidR="001D24D7" w:rsidRPr="001D24D7">
        <w:rPr>
          <w:rFonts w:ascii="Tahoma" w:hAnsi="Tahoma" w:cs="Tahoma"/>
          <w:b/>
          <w:sz w:val="20"/>
          <w:szCs w:val="20"/>
        </w:rPr>
        <w:t>:</w:t>
      </w:r>
    </w:p>
    <w:p w14:paraId="1783C091" w14:textId="77777777" w:rsidR="005122DA" w:rsidRDefault="005122DA" w:rsidP="005122DA">
      <w:pPr>
        <w:rPr>
          <w:rFonts w:ascii="Tahoma" w:hAnsi="Tahoma" w:cs="Tahoma"/>
          <w:b/>
          <w:sz w:val="20"/>
          <w:szCs w:val="20"/>
          <w:u w:val="single"/>
        </w:rPr>
      </w:pPr>
    </w:p>
    <w:p w14:paraId="3FD90F04" w14:textId="2E357CAE" w:rsidR="00532803" w:rsidRDefault="00C87A0E" w:rsidP="00A44930">
      <w:pPr>
        <w:rPr>
          <w:rFonts w:ascii="Tahoma" w:hAnsi="Tahoma" w:cs="Tahoma"/>
          <w:sz w:val="20"/>
          <w:szCs w:val="20"/>
        </w:rPr>
      </w:pPr>
      <w:r>
        <w:rPr>
          <w:rFonts w:ascii="Tahoma" w:hAnsi="Tahoma" w:cs="Tahoma"/>
          <w:sz w:val="20"/>
          <w:szCs w:val="20"/>
        </w:rPr>
        <w:t>In addition to meeting the minimum criteria for all lecture</w:t>
      </w:r>
      <w:r w:rsidR="00AA2B64">
        <w:rPr>
          <w:rFonts w:ascii="Tahoma" w:hAnsi="Tahoma" w:cs="Tahoma"/>
          <w:sz w:val="20"/>
          <w:szCs w:val="20"/>
        </w:rPr>
        <w:t>r</w:t>
      </w:r>
      <w:r>
        <w:rPr>
          <w:rFonts w:ascii="Tahoma" w:hAnsi="Tahoma" w:cs="Tahoma"/>
          <w:sz w:val="20"/>
          <w:szCs w:val="20"/>
        </w:rPr>
        <w:t xml:space="preserve"> ranks, </w:t>
      </w:r>
      <w:r w:rsidR="00FB08A8">
        <w:rPr>
          <w:rFonts w:ascii="Tahoma" w:hAnsi="Tahoma" w:cs="Tahoma"/>
          <w:sz w:val="20"/>
          <w:szCs w:val="20"/>
        </w:rPr>
        <w:t>p</w:t>
      </w:r>
      <w:r>
        <w:rPr>
          <w:rFonts w:ascii="Tahoma" w:hAnsi="Tahoma" w:cs="Tahoma"/>
          <w:sz w:val="20"/>
          <w:szCs w:val="20"/>
        </w:rPr>
        <w:t xml:space="preserve">rincipal </w:t>
      </w:r>
      <w:r w:rsidR="00FB08A8">
        <w:rPr>
          <w:rFonts w:ascii="Tahoma" w:hAnsi="Tahoma" w:cs="Tahoma"/>
          <w:sz w:val="20"/>
          <w:szCs w:val="20"/>
        </w:rPr>
        <w:t>l</w:t>
      </w:r>
      <w:r>
        <w:rPr>
          <w:rFonts w:ascii="Tahoma" w:hAnsi="Tahoma" w:cs="Tahoma"/>
          <w:sz w:val="20"/>
          <w:szCs w:val="20"/>
        </w:rPr>
        <w:t xml:space="preserve">ecturers typically have a minimum of </w:t>
      </w:r>
      <w:r w:rsidR="00575F48">
        <w:rPr>
          <w:rFonts w:ascii="Tahoma" w:hAnsi="Tahoma" w:cs="Tahoma"/>
          <w:sz w:val="20"/>
          <w:szCs w:val="20"/>
        </w:rPr>
        <w:t>seven</w:t>
      </w:r>
      <w:r>
        <w:rPr>
          <w:rFonts w:ascii="Tahoma" w:hAnsi="Tahoma" w:cs="Tahoma"/>
          <w:sz w:val="20"/>
          <w:szCs w:val="20"/>
        </w:rPr>
        <w:t xml:space="preserve"> consecutive years of teaching service</w:t>
      </w:r>
      <w:r w:rsidR="001E7F4D">
        <w:rPr>
          <w:rFonts w:ascii="Tahoma" w:hAnsi="Tahoma" w:cs="Tahoma"/>
          <w:sz w:val="20"/>
          <w:szCs w:val="20"/>
        </w:rPr>
        <w:t xml:space="preserve"> </w:t>
      </w:r>
      <w:r>
        <w:rPr>
          <w:rFonts w:ascii="Tahoma" w:hAnsi="Tahoma" w:cs="Tahoma"/>
          <w:sz w:val="20"/>
          <w:szCs w:val="20"/>
        </w:rPr>
        <w:t xml:space="preserve">that have been successfully completed and reviewed.  </w:t>
      </w:r>
      <w:r w:rsidR="00C95B0D">
        <w:rPr>
          <w:rFonts w:ascii="Tahoma" w:hAnsi="Tahoma" w:cs="Tahoma"/>
          <w:spacing w:val="-1"/>
          <w:sz w:val="20"/>
        </w:rPr>
        <w:t xml:space="preserve">Exceptions can be made on a </w:t>
      </w:r>
      <w:r w:rsidR="00C95B0D">
        <w:rPr>
          <w:rFonts w:ascii="Tahoma" w:hAnsi="Tahoma" w:cs="Tahoma"/>
          <w:spacing w:val="-1"/>
          <w:sz w:val="20"/>
        </w:rPr>
        <w:lastRenderedPageBreak/>
        <w:t>case-by-case basis for strong candidates with a strong record of teaching service elsewhere</w:t>
      </w:r>
      <w:r w:rsidR="00FB184A" w:rsidRPr="00A44930">
        <w:rPr>
          <w:rFonts w:ascii="Tahoma" w:hAnsi="Tahoma" w:cs="Tahoma"/>
          <w:spacing w:val="-1"/>
          <w:sz w:val="20"/>
        </w:rPr>
        <w:t>.</w:t>
      </w:r>
      <w:r w:rsidR="00FB184A" w:rsidRPr="00A44930">
        <w:rPr>
          <w:rFonts w:ascii="Tahoma" w:hAnsi="Tahoma" w:cs="Tahoma"/>
          <w:sz w:val="20"/>
        </w:rPr>
        <w:t xml:space="preserve">  </w:t>
      </w:r>
      <w:r>
        <w:rPr>
          <w:rFonts w:ascii="Tahoma" w:hAnsi="Tahoma" w:cs="Tahoma"/>
          <w:sz w:val="20"/>
          <w:szCs w:val="20"/>
        </w:rPr>
        <w:t>Additional requirements for promotion are outlined below.</w:t>
      </w:r>
    </w:p>
    <w:p w14:paraId="47A3EF5A" w14:textId="77777777" w:rsidR="00FB08A8" w:rsidRPr="00A44930" w:rsidRDefault="00FB08A8" w:rsidP="00A44930">
      <w:pPr>
        <w:rPr>
          <w:rFonts w:ascii="Tahoma" w:hAnsi="Tahoma" w:cs="Tahoma"/>
          <w:sz w:val="20"/>
          <w:szCs w:val="20"/>
        </w:rPr>
      </w:pPr>
    </w:p>
    <w:p w14:paraId="0B15ECFF" w14:textId="77777777" w:rsidR="00E06CA4" w:rsidRDefault="00E06CA4" w:rsidP="00A44930">
      <w:pPr>
        <w:rPr>
          <w:rFonts w:ascii="Tahoma" w:hAnsi="Tahoma" w:cs="Arial"/>
          <w:b/>
          <w:sz w:val="20"/>
          <w:szCs w:val="22"/>
        </w:rPr>
      </w:pPr>
      <w:r w:rsidRPr="003E353A">
        <w:rPr>
          <w:rFonts w:ascii="Tahoma" w:hAnsi="Tahoma" w:cs="Arial"/>
          <w:b/>
          <w:sz w:val="20"/>
          <w:szCs w:val="22"/>
        </w:rPr>
        <w:t>Appointment:</w:t>
      </w:r>
    </w:p>
    <w:p w14:paraId="0484A3C7" w14:textId="656FAAE8" w:rsidR="00CB68BC" w:rsidRDefault="00627107" w:rsidP="00E06CA4">
      <w:pPr>
        <w:pStyle w:val="NormalWeb"/>
        <w:rPr>
          <w:rFonts w:ascii="Tahoma" w:hAnsi="Tahoma" w:cs="Arial"/>
          <w:sz w:val="20"/>
          <w:szCs w:val="22"/>
        </w:rPr>
      </w:pPr>
      <w:r>
        <w:rPr>
          <w:rFonts w:ascii="Tahoma" w:hAnsi="Tahoma" w:cs="Arial"/>
          <w:sz w:val="20"/>
          <w:szCs w:val="20"/>
        </w:rPr>
        <w:t>Lecturer/senior lecturer/principal lecturer</w:t>
      </w:r>
      <w:r w:rsidR="004F108C" w:rsidRPr="00E1235D">
        <w:rPr>
          <w:rFonts w:ascii="Tahoma" w:hAnsi="Tahoma" w:cs="Arial"/>
          <w:sz w:val="20"/>
          <w:szCs w:val="20"/>
        </w:rPr>
        <w:t>, at a minimum, hold</w:t>
      </w:r>
      <w:r>
        <w:rPr>
          <w:rFonts w:ascii="Tahoma" w:hAnsi="Tahoma" w:cs="Arial"/>
          <w:sz w:val="20"/>
          <w:szCs w:val="20"/>
        </w:rPr>
        <w:t>s</w:t>
      </w:r>
      <w:r w:rsidR="004F108C" w:rsidRPr="00E1235D">
        <w:rPr>
          <w:rFonts w:ascii="Tahoma" w:hAnsi="Tahoma" w:cs="Arial"/>
          <w:sz w:val="20"/>
          <w:szCs w:val="20"/>
        </w:rPr>
        <w:t xml:space="preserve"> a Masters of Business Administration (MBA) degree or a masters of science degree in a finance related field. </w:t>
      </w:r>
      <w:r w:rsidR="004F108C">
        <w:rPr>
          <w:rFonts w:ascii="Tahoma" w:hAnsi="Tahoma" w:cs="Arial"/>
          <w:sz w:val="20"/>
          <w:szCs w:val="20"/>
        </w:rPr>
        <w:t>T</w:t>
      </w:r>
      <w:r>
        <w:rPr>
          <w:rFonts w:ascii="Tahoma" w:hAnsi="Tahoma" w:cs="Arial"/>
          <w:sz w:val="20"/>
          <w:szCs w:val="20"/>
        </w:rPr>
        <w:t xml:space="preserve">he appointment is for one </w:t>
      </w:r>
      <w:r w:rsidR="0047498D">
        <w:rPr>
          <w:rFonts w:ascii="Tahoma" w:hAnsi="Tahoma" w:cs="Arial"/>
          <w:sz w:val="20"/>
          <w:szCs w:val="20"/>
        </w:rPr>
        <w:t xml:space="preserve">academic or fiscal </w:t>
      </w:r>
      <w:r>
        <w:rPr>
          <w:rFonts w:ascii="Tahoma" w:hAnsi="Tahoma" w:cs="Arial"/>
          <w:sz w:val="20"/>
          <w:szCs w:val="20"/>
        </w:rPr>
        <w:t>year with d</w:t>
      </w:r>
      <w:r w:rsidR="006A3465">
        <w:rPr>
          <w:rFonts w:ascii="Tahoma" w:hAnsi="Tahoma" w:cs="Arial"/>
          <w:sz w:val="20"/>
          <w:szCs w:val="22"/>
        </w:rPr>
        <w:t xml:space="preserve">uties and responsibilities assigned by the </w:t>
      </w:r>
      <w:r>
        <w:rPr>
          <w:rFonts w:ascii="Tahoma" w:hAnsi="Tahoma" w:cs="Arial"/>
          <w:sz w:val="20"/>
          <w:szCs w:val="22"/>
        </w:rPr>
        <w:t>Department C</w:t>
      </w:r>
      <w:r w:rsidR="006A3465">
        <w:rPr>
          <w:rFonts w:ascii="Tahoma" w:hAnsi="Tahoma" w:cs="Arial"/>
          <w:sz w:val="20"/>
          <w:szCs w:val="22"/>
        </w:rPr>
        <w:t xml:space="preserve">hair or </w:t>
      </w:r>
      <w:r>
        <w:rPr>
          <w:rFonts w:ascii="Tahoma" w:hAnsi="Tahoma" w:cs="Arial"/>
          <w:sz w:val="20"/>
          <w:szCs w:val="22"/>
        </w:rPr>
        <w:t>C</w:t>
      </w:r>
      <w:r w:rsidR="006A3465">
        <w:rPr>
          <w:rFonts w:ascii="Tahoma" w:hAnsi="Tahoma" w:cs="Arial"/>
          <w:sz w:val="20"/>
          <w:szCs w:val="22"/>
        </w:rPr>
        <w:t>hair’s designee.</w:t>
      </w:r>
      <w:r w:rsidR="00656AF2">
        <w:rPr>
          <w:rFonts w:ascii="Tahoma" w:hAnsi="Tahoma" w:cs="Arial"/>
          <w:sz w:val="20"/>
          <w:szCs w:val="22"/>
        </w:rPr>
        <w:t xml:space="preserve"> </w:t>
      </w:r>
      <w:r w:rsidR="00CB68BC" w:rsidRPr="003E353A">
        <w:rPr>
          <w:rFonts w:ascii="Tahoma" w:hAnsi="Tahoma" w:cs="Arial"/>
          <w:sz w:val="20"/>
          <w:szCs w:val="22"/>
        </w:rPr>
        <w:t>In the early spring</w:t>
      </w:r>
      <w:r w:rsidR="00CB68BC">
        <w:rPr>
          <w:rFonts w:ascii="Tahoma" w:hAnsi="Tahoma" w:cs="Arial"/>
          <w:sz w:val="20"/>
          <w:szCs w:val="22"/>
        </w:rPr>
        <w:t xml:space="preserve"> of the appointment year, the l</w:t>
      </w:r>
      <w:r w:rsidR="00CB68BC" w:rsidRPr="003E353A">
        <w:rPr>
          <w:rFonts w:ascii="Tahoma" w:hAnsi="Tahoma" w:cs="Arial"/>
          <w:sz w:val="20"/>
          <w:szCs w:val="22"/>
        </w:rPr>
        <w:t xml:space="preserve">ecturer will proceed through an evaluation for reappointment determination. </w:t>
      </w:r>
    </w:p>
    <w:p w14:paraId="6F8BBD5E" w14:textId="77777777" w:rsidR="00DB341D" w:rsidRPr="003E353A" w:rsidRDefault="00DB341D" w:rsidP="00DB341D">
      <w:pPr>
        <w:pStyle w:val="Quick1"/>
        <w:numPr>
          <w:ilvl w:val="0"/>
          <w:numId w:val="0"/>
        </w:numPr>
        <w:tabs>
          <w:tab w:val="left" w:pos="-1440"/>
        </w:tabs>
        <w:rPr>
          <w:rFonts w:ascii="Tahoma" w:hAnsi="Tahoma" w:cs="Arial"/>
          <w:b/>
          <w:sz w:val="20"/>
          <w:szCs w:val="22"/>
        </w:rPr>
      </w:pPr>
      <w:r>
        <w:rPr>
          <w:rFonts w:ascii="Tahoma" w:hAnsi="Tahoma" w:cs="Arial"/>
          <w:b/>
          <w:sz w:val="20"/>
          <w:szCs w:val="22"/>
        </w:rPr>
        <w:t xml:space="preserve">Annual </w:t>
      </w:r>
      <w:r w:rsidRPr="003E353A">
        <w:rPr>
          <w:rFonts w:ascii="Tahoma" w:hAnsi="Tahoma" w:cs="Arial"/>
          <w:b/>
          <w:sz w:val="20"/>
          <w:szCs w:val="22"/>
        </w:rPr>
        <w:t>Review Process</w:t>
      </w:r>
      <w:r w:rsidRPr="003E353A">
        <w:rPr>
          <w:rStyle w:val="FootnoteReference"/>
          <w:rFonts w:ascii="Tahoma" w:hAnsi="Tahoma" w:cs="Arial"/>
          <w:b/>
          <w:sz w:val="20"/>
          <w:szCs w:val="22"/>
        </w:rPr>
        <w:footnoteReference w:id="3"/>
      </w:r>
      <w:r w:rsidRPr="003E353A">
        <w:rPr>
          <w:rFonts w:ascii="Tahoma" w:hAnsi="Tahoma" w:cs="Arial"/>
          <w:b/>
          <w:sz w:val="20"/>
          <w:szCs w:val="22"/>
        </w:rPr>
        <w:t>:</w:t>
      </w:r>
    </w:p>
    <w:p w14:paraId="5EECA234" w14:textId="77777777" w:rsidR="00DB341D" w:rsidRPr="003E353A" w:rsidRDefault="00DB341D" w:rsidP="00DB341D">
      <w:pPr>
        <w:pStyle w:val="Quick1"/>
        <w:numPr>
          <w:ilvl w:val="0"/>
          <w:numId w:val="0"/>
        </w:numPr>
        <w:tabs>
          <w:tab w:val="left" w:pos="-1440"/>
        </w:tabs>
        <w:rPr>
          <w:rFonts w:ascii="Tahoma" w:hAnsi="Tahoma" w:cs="Arial"/>
          <w:sz w:val="20"/>
          <w:szCs w:val="22"/>
        </w:rPr>
      </w:pPr>
    </w:p>
    <w:p w14:paraId="371783D3" w14:textId="77777777" w:rsidR="00DB341D" w:rsidRDefault="00DB341D" w:rsidP="00DB341D">
      <w:pPr>
        <w:rPr>
          <w:rFonts w:ascii="Tahoma" w:hAnsi="Tahoma" w:cs="Arial"/>
          <w:sz w:val="20"/>
          <w:szCs w:val="22"/>
        </w:rPr>
      </w:pPr>
      <w:r>
        <w:rPr>
          <w:rFonts w:ascii="Tahoma" w:hAnsi="Tahoma" w:cs="Arial"/>
          <w:sz w:val="20"/>
          <w:szCs w:val="22"/>
        </w:rPr>
        <w:t>Review periods for lecturers/senior l</w:t>
      </w:r>
      <w:r w:rsidRPr="003E353A">
        <w:rPr>
          <w:rFonts w:ascii="Tahoma" w:hAnsi="Tahoma" w:cs="Arial"/>
          <w:sz w:val="20"/>
          <w:szCs w:val="22"/>
        </w:rPr>
        <w:t>ecturers</w:t>
      </w:r>
      <w:r>
        <w:rPr>
          <w:rFonts w:ascii="Tahoma" w:hAnsi="Tahoma" w:cs="Arial"/>
          <w:sz w:val="20"/>
          <w:szCs w:val="22"/>
        </w:rPr>
        <w:t>/principal lecturers</w:t>
      </w:r>
      <w:r w:rsidRPr="003E353A">
        <w:rPr>
          <w:rFonts w:ascii="Tahoma" w:hAnsi="Tahoma" w:cs="Arial"/>
          <w:sz w:val="20"/>
          <w:szCs w:val="22"/>
        </w:rPr>
        <w:t xml:space="preserve"> are based upon the W. P. Carey School of Business and University calendar</w:t>
      </w:r>
      <w:r>
        <w:rPr>
          <w:rFonts w:ascii="Tahoma" w:hAnsi="Tahoma" w:cs="Arial"/>
          <w:sz w:val="20"/>
          <w:szCs w:val="22"/>
        </w:rPr>
        <w:t xml:space="preserve"> for personnel actions</w:t>
      </w:r>
      <w:r w:rsidRPr="003E353A">
        <w:rPr>
          <w:rFonts w:ascii="Tahoma" w:hAnsi="Tahoma" w:cs="Arial"/>
          <w:sz w:val="20"/>
          <w:szCs w:val="22"/>
        </w:rPr>
        <w:t>.</w:t>
      </w:r>
      <w:r>
        <w:rPr>
          <w:rFonts w:ascii="Tahoma" w:hAnsi="Tahoma" w:cs="Arial"/>
          <w:sz w:val="20"/>
          <w:szCs w:val="22"/>
        </w:rPr>
        <w:t xml:space="preserve"> </w:t>
      </w:r>
      <w:r w:rsidRPr="005B02D4">
        <w:rPr>
          <w:rFonts w:ascii="Tahoma" w:hAnsi="Tahoma" w:cs="Arial"/>
          <w:sz w:val="20"/>
          <w:szCs w:val="22"/>
        </w:rPr>
        <w:t>Lecturers/senior lecturers</w:t>
      </w:r>
      <w:r>
        <w:rPr>
          <w:rFonts w:ascii="Tahoma" w:hAnsi="Tahoma" w:cs="Arial"/>
          <w:sz w:val="20"/>
          <w:szCs w:val="22"/>
        </w:rPr>
        <w:t>/</w:t>
      </w:r>
      <w:r w:rsidRPr="008944EA">
        <w:rPr>
          <w:rFonts w:ascii="Tahoma" w:hAnsi="Tahoma" w:cs="Arial"/>
          <w:sz w:val="20"/>
          <w:szCs w:val="22"/>
        </w:rPr>
        <w:t>principal lecturers</w:t>
      </w:r>
      <w:r w:rsidR="00627107">
        <w:rPr>
          <w:rFonts w:ascii="Tahoma" w:hAnsi="Tahoma" w:cs="Arial"/>
          <w:sz w:val="20"/>
          <w:szCs w:val="22"/>
        </w:rPr>
        <w:t xml:space="preserve"> </w:t>
      </w:r>
      <w:r w:rsidRPr="005B02D4">
        <w:rPr>
          <w:rFonts w:ascii="Tahoma" w:hAnsi="Tahoma" w:cs="Arial"/>
          <w:sz w:val="20"/>
          <w:szCs w:val="22"/>
        </w:rPr>
        <w:t>will have their performances and portfolios reviewed each spring semester by the Departme</w:t>
      </w:r>
      <w:r>
        <w:rPr>
          <w:rFonts w:ascii="Tahoma" w:hAnsi="Tahoma" w:cs="Arial"/>
          <w:sz w:val="20"/>
          <w:szCs w:val="22"/>
        </w:rPr>
        <w:t>nt of Finance Personnel Steering</w:t>
      </w:r>
      <w:r w:rsidRPr="005B02D4">
        <w:rPr>
          <w:rFonts w:ascii="Tahoma" w:hAnsi="Tahoma" w:cs="Arial"/>
          <w:sz w:val="20"/>
          <w:szCs w:val="22"/>
        </w:rPr>
        <w:t xml:space="preserve"> Committee and Department Chair.</w:t>
      </w:r>
      <w:r>
        <w:rPr>
          <w:rFonts w:ascii="Tahoma" w:hAnsi="Tahoma" w:cs="Arial"/>
          <w:sz w:val="20"/>
          <w:szCs w:val="22"/>
        </w:rPr>
        <w:t xml:space="preserve"> A copy of the performance review </w:t>
      </w:r>
      <w:r w:rsidR="00C52119">
        <w:rPr>
          <w:rFonts w:ascii="Tahoma" w:hAnsi="Tahoma" w:cs="Arial"/>
          <w:sz w:val="20"/>
          <w:szCs w:val="22"/>
        </w:rPr>
        <w:t xml:space="preserve">and the Department Chair’s recommendation on reappointment </w:t>
      </w:r>
      <w:r>
        <w:rPr>
          <w:rFonts w:ascii="Tahoma" w:hAnsi="Tahoma" w:cs="Arial"/>
          <w:sz w:val="20"/>
          <w:szCs w:val="22"/>
        </w:rPr>
        <w:t>will be forwarded to the Dean of the W. P. Carey School of Business.</w:t>
      </w:r>
    </w:p>
    <w:p w14:paraId="1C2914D0" w14:textId="77777777" w:rsidR="00DB341D" w:rsidRPr="003E353A" w:rsidRDefault="00DB341D" w:rsidP="00DB341D">
      <w:pPr>
        <w:pStyle w:val="Quick1"/>
        <w:numPr>
          <w:ilvl w:val="0"/>
          <w:numId w:val="0"/>
        </w:numPr>
        <w:tabs>
          <w:tab w:val="left" w:pos="-1440"/>
        </w:tabs>
        <w:rPr>
          <w:rFonts w:ascii="Tahoma" w:hAnsi="Tahoma" w:cs="Arial"/>
          <w:sz w:val="20"/>
          <w:szCs w:val="22"/>
        </w:rPr>
      </w:pPr>
    </w:p>
    <w:p w14:paraId="6F103D43" w14:textId="77777777" w:rsidR="00C52119" w:rsidRDefault="00DB341D" w:rsidP="00DB341D">
      <w:pPr>
        <w:pStyle w:val="Quick1"/>
        <w:numPr>
          <w:ilvl w:val="0"/>
          <w:numId w:val="0"/>
        </w:numPr>
        <w:tabs>
          <w:tab w:val="left" w:pos="-1440"/>
        </w:tabs>
        <w:rPr>
          <w:rFonts w:ascii="Tahoma" w:hAnsi="Tahoma" w:cs="Arial"/>
          <w:sz w:val="20"/>
          <w:szCs w:val="22"/>
        </w:rPr>
      </w:pPr>
      <w:r>
        <w:rPr>
          <w:rFonts w:ascii="Tahoma" w:hAnsi="Tahoma" w:cs="Arial"/>
          <w:sz w:val="20"/>
          <w:szCs w:val="22"/>
        </w:rPr>
        <w:t xml:space="preserve">Lecturers/senior lecturers/principal </w:t>
      </w:r>
      <w:r w:rsidR="00C52119">
        <w:rPr>
          <w:rFonts w:ascii="Tahoma" w:hAnsi="Tahoma" w:cs="Arial"/>
          <w:sz w:val="20"/>
          <w:szCs w:val="22"/>
        </w:rPr>
        <w:t xml:space="preserve">lecturers preparing portfolios </w:t>
      </w:r>
      <w:r w:rsidR="00627107">
        <w:rPr>
          <w:rFonts w:ascii="Tahoma" w:hAnsi="Tahoma" w:cs="Arial"/>
          <w:sz w:val="20"/>
          <w:szCs w:val="22"/>
        </w:rPr>
        <w:t xml:space="preserve">for </w:t>
      </w:r>
      <w:r w:rsidRPr="003E353A">
        <w:rPr>
          <w:rFonts w:ascii="Tahoma" w:hAnsi="Tahoma" w:cs="Arial"/>
          <w:sz w:val="20"/>
          <w:szCs w:val="22"/>
        </w:rPr>
        <w:t>annual review will include evidence of performance in teaching effectiveness</w:t>
      </w:r>
      <w:r>
        <w:rPr>
          <w:rFonts w:ascii="Tahoma" w:hAnsi="Tahoma" w:cs="Arial"/>
          <w:sz w:val="20"/>
          <w:szCs w:val="22"/>
        </w:rPr>
        <w:t xml:space="preserve"> (including consideration of student evaluation scores)</w:t>
      </w:r>
      <w:r w:rsidRPr="003E353A">
        <w:rPr>
          <w:rFonts w:ascii="Tahoma" w:hAnsi="Tahoma" w:cs="Arial"/>
          <w:sz w:val="20"/>
          <w:szCs w:val="22"/>
        </w:rPr>
        <w:t>, scholarship of teaching, and service</w:t>
      </w:r>
      <w:r>
        <w:rPr>
          <w:rFonts w:ascii="Tahoma" w:hAnsi="Tahoma" w:cs="Arial"/>
          <w:sz w:val="20"/>
          <w:szCs w:val="22"/>
        </w:rPr>
        <w:t xml:space="preserve">. </w:t>
      </w:r>
      <w:r w:rsidR="004C3BE2">
        <w:rPr>
          <w:rFonts w:ascii="Tahoma" w:hAnsi="Tahoma" w:cs="Arial"/>
          <w:sz w:val="20"/>
          <w:szCs w:val="22"/>
        </w:rPr>
        <w:t xml:space="preserve">These </w:t>
      </w:r>
      <w:r w:rsidR="00A44720">
        <w:rPr>
          <w:rFonts w:ascii="Tahoma" w:hAnsi="Tahoma" w:cs="Arial"/>
          <w:sz w:val="20"/>
          <w:szCs w:val="22"/>
        </w:rPr>
        <w:t>areas are elaborated upon next</w:t>
      </w:r>
      <w:r w:rsidR="004C3BE2">
        <w:rPr>
          <w:rFonts w:ascii="Tahoma" w:hAnsi="Tahoma" w:cs="Arial"/>
          <w:sz w:val="20"/>
          <w:szCs w:val="22"/>
        </w:rPr>
        <w:t xml:space="preserve"> and later in the promotion discussion</w:t>
      </w:r>
      <w:r w:rsidR="00A44720">
        <w:rPr>
          <w:rFonts w:ascii="Tahoma" w:hAnsi="Tahoma" w:cs="Arial"/>
          <w:sz w:val="20"/>
          <w:szCs w:val="22"/>
        </w:rPr>
        <w:t>.</w:t>
      </w:r>
    </w:p>
    <w:p w14:paraId="5D0B1B0A" w14:textId="77777777" w:rsidR="00C52119" w:rsidRDefault="00C52119" w:rsidP="00DB341D">
      <w:pPr>
        <w:pStyle w:val="Quick1"/>
        <w:numPr>
          <w:ilvl w:val="0"/>
          <w:numId w:val="0"/>
        </w:numPr>
        <w:tabs>
          <w:tab w:val="left" w:pos="-1440"/>
        </w:tabs>
        <w:rPr>
          <w:rFonts w:ascii="Tahoma" w:hAnsi="Tahoma" w:cs="Arial"/>
          <w:sz w:val="20"/>
          <w:szCs w:val="22"/>
        </w:rPr>
      </w:pPr>
    </w:p>
    <w:p w14:paraId="0E193776" w14:textId="77777777" w:rsidR="00DB341D" w:rsidRDefault="00DB341D" w:rsidP="00DB341D">
      <w:pPr>
        <w:pStyle w:val="Quick1"/>
        <w:numPr>
          <w:ilvl w:val="0"/>
          <w:numId w:val="0"/>
        </w:numPr>
        <w:tabs>
          <w:tab w:val="left" w:pos="-1440"/>
        </w:tabs>
        <w:rPr>
          <w:rFonts w:ascii="Tahoma" w:hAnsi="Tahoma" w:cs="Arial"/>
          <w:sz w:val="20"/>
          <w:szCs w:val="22"/>
        </w:rPr>
      </w:pPr>
      <w:r>
        <w:rPr>
          <w:rFonts w:ascii="Tahoma" w:hAnsi="Tahoma" w:cs="Arial"/>
          <w:sz w:val="20"/>
          <w:szCs w:val="22"/>
        </w:rPr>
        <w:t>Scholarship of teaching will be examined on the basis of:</w:t>
      </w:r>
    </w:p>
    <w:p w14:paraId="787161C3" w14:textId="77777777" w:rsidR="00DB341D" w:rsidRPr="003E353A" w:rsidRDefault="00DB341D" w:rsidP="00DB341D">
      <w:pPr>
        <w:pStyle w:val="Quick1"/>
        <w:numPr>
          <w:ilvl w:val="0"/>
          <w:numId w:val="0"/>
        </w:numPr>
        <w:tabs>
          <w:tab w:val="left" w:pos="-1440"/>
        </w:tabs>
        <w:rPr>
          <w:rFonts w:ascii="Tahoma" w:hAnsi="Tahoma" w:cs="Arial"/>
          <w:sz w:val="20"/>
          <w:szCs w:val="22"/>
        </w:rPr>
      </w:pPr>
      <w:r>
        <w:rPr>
          <w:rFonts w:ascii="Tahoma" w:hAnsi="Tahoma" w:cs="Arial"/>
          <w:sz w:val="20"/>
          <w:szCs w:val="22"/>
        </w:rPr>
        <w:t xml:space="preserve"> </w:t>
      </w:r>
    </w:p>
    <w:p w14:paraId="30C06303" w14:textId="77777777" w:rsidR="00DB341D" w:rsidRPr="003E353A" w:rsidRDefault="00DB341D" w:rsidP="00DB341D">
      <w:pPr>
        <w:pStyle w:val="Quick1"/>
        <w:numPr>
          <w:ilvl w:val="0"/>
          <w:numId w:val="18"/>
        </w:numPr>
        <w:tabs>
          <w:tab w:val="left" w:pos="-1440"/>
        </w:tabs>
        <w:rPr>
          <w:rFonts w:ascii="Tahoma" w:hAnsi="Tahoma" w:cs="Arial"/>
          <w:sz w:val="20"/>
          <w:szCs w:val="22"/>
        </w:rPr>
      </w:pPr>
      <w:r w:rsidRPr="003E353A">
        <w:rPr>
          <w:rFonts w:ascii="Tahoma" w:hAnsi="Tahoma" w:cs="Arial"/>
          <w:sz w:val="20"/>
          <w:szCs w:val="22"/>
        </w:rPr>
        <w:t>Incorp</w:t>
      </w:r>
      <w:r>
        <w:rPr>
          <w:rFonts w:ascii="Tahoma" w:hAnsi="Tahoma" w:cs="Arial"/>
          <w:sz w:val="20"/>
          <w:szCs w:val="22"/>
        </w:rPr>
        <w:t xml:space="preserve">orating research into </w:t>
      </w:r>
      <w:r w:rsidRPr="003E353A">
        <w:rPr>
          <w:rFonts w:ascii="Tahoma" w:hAnsi="Tahoma" w:cs="Arial"/>
          <w:sz w:val="20"/>
          <w:szCs w:val="22"/>
        </w:rPr>
        <w:t>teaching</w:t>
      </w:r>
    </w:p>
    <w:p w14:paraId="5FA33697" w14:textId="77777777" w:rsidR="00DB341D" w:rsidRPr="004B078B" w:rsidRDefault="00DB341D" w:rsidP="00DB341D">
      <w:pPr>
        <w:pStyle w:val="Quick1"/>
        <w:numPr>
          <w:ilvl w:val="0"/>
          <w:numId w:val="18"/>
        </w:numPr>
        <w:tabs>
          <w:tab w:val="left" w:pos="-1440"/>
        </w:tabs>
        <w:rPr>
          <w:rFonts w:ascii="Tahoma" w:hAnsi="Tahoma" w:cs="Arial"/>
          <w:sz w:val="20"/>
          <w:szCs w:val="22"/>
        </w:rPr>
      </w:pPr>
      <w:r w:rsidRPr="003E353A">
        <w:rPr>
          <w:rFonts w:ascii="Tahoma" w:hAnsi="Tahoma" w:cs="Arial"/>
          <w:sz w:val="20"/>
          <w:szCs w:val="22"/>
        </w:rPr>
        <w:t>Applying scholarly theory and/or findings in activities directed at practitioners</w:t>
      </w:r>
    </w:p>
    <w:p w14:paraId="13722A28" w14:textId="77777777" w:rsidR="00DB341D" w:rsidRPr="003E353A" w:rsidRDefault="00DB341D" w:rsidP="00DB341D">
      <w:pPr>
        <w:pStyle w:val="Quick1"/>
        <w:numPr>
          <w:ilvl w:val="0"/>
          <w:numId w:val="18"/>
        </w:numPr>
        <w:tabs>
          <w:tab w:val="left" w:pos="-1440"/>
        </w:tabs>
        <w:rPr>
          <w:rFonts w:ascii="Tahoma" w:hAnsi="Tahoma" w:cs="Arial"/>
          <w:sz w:val="20"/>
          <w:szCs w:val="22"/>
        </w:rPr>
      </w:pPr>
      <w:r>
        <w:rPr>
          <w:rFonts w:ascii="Tahoma" w:hAnsi="Tahoma" w:cs="Arial"/>
          <w:sz w:val="20"/>
          <w:szCs w:val="22"/>
        </w:rPr>
        <w:t xml:space="preserve">Systematically improving </w:t>
      </w:r>
      <w:r w:rsidRPr="003E353A">
        <w:rPr>
          <w:rFonts w:ascii="Tahoma" w:hAnsi="Tahoma" w:cs="Arial"/>
          <w:sz w:val="20"/>
          <w:szCs w:val="22"/>
        </w:rPr>
        <w:t>teaching</w:t>
      </w:r>
    </w:p>
    <w:p w14:paraId="1DC7F835" w14:textId="77777777" w:rsidR="00DB341D" w:rsidRPr="003E353A" w:rsidRDefault="00DB341D" w:rsidP="00DB341D">
      <w:pPr>
        <w:pStyle w:val="Quick1"/>
        <w:numPr>
          <w:ilvl w:val="0"/>
          <w:numId w:val="18"/>
        </w:numPr>
        <w:tabs>
          <w:tab w:val="left" w:pos="-1440"/>
        </w:tabs>
        <w:rPr>
          <w:rFonts w:ascii="Tahoma" w:hAnsi="Tahoma" w:cs="Arial"/>
          <w:sz w:val="20"/>
          <w:szCs w:val="22"/>
        </w:rPr>
      </w:pPr>
      <w:r w:rsidRPr="003E353A">
        <w:rPr>
          <w:rFonts w:ascii="Tahoma" w:hAnsi="Tahoma" w:cs="Arial"/>
          <w:sz w:val="20"/>
          <w:szCs w:val="22"/>
        </w:rPr>
        <w:t>Publishing or making presentations on teaching.</w:t>
      </w:r>
    </w:p>
    <w:p w14:paraId="1B89BB29" w14:textId="77777777" w:rsidR="00DB341D" w:rsidRPr="003E353A" w:rsidRDefault="00DB341D" w:rsidP="00DB341D">
      <w:pPr>
        <w:rPr>
          <w:rFonts w:ascii="Tahoma" w:hAnsi="Tahoma"/>
          <w:sz w:val="20"/>
        </w:rPr>
      </w:pPr>
    </w:p>
    <w:p w14:paraId="0DDDC653" w14:textId="77777777" w:rsidR="00C52119" w:rsidRDefault="00C52119" w:rsidP="00C52119">
      <w:pPr>
        <w:rPr>
          <w:rFonts w:ascii="Tahoma" w:hAnsi="Tahoma"/>
          <w:sz w:val="20"/>
        </w:rPr>
      </w:pPr>
      <w:r w:rsidRPr="003E353A">
        <w:rPr>
          <w:rFonts w:ascii="Tahoma" w:hAnsi="Tahoma"/>
          <w:sz w:val="20"/>
        </w:rPr>
        <w:t xml:space="preserve">Active participation in service roles </w:t>
      </w:r>
      <w:r w:rsidR="00A44720">
        <w:rPr>
          <w:rFonts w:ascii="Tahoma" w:hAnsi="Tahoma"/>
          <w:sz w:val="20"/>
        </w:rPr>
        <w:t xml:space="preserve">related to teaching </w:t>
      </w:r>
      <w:r w:rsidRPr="003E353A">
        <w:rPr>
          <w:rFonts w:ascii="Tahoma" w:hAnsi="Tahoma"/>
          <w:sz w:val="20"/>
        </w:rPr>
        <w:t>include:</w:t>
      </w:r>
    </w:p>
    <w:p w14:paraId="100E1AFF" w14:textId="77777777" w:rsidR="00C52119" w:rsidRPr="003E353A" w:rsidRDefault="00C52119" w:rsidP="00C52119">
      <w:pPr>
        <w:rPr>
          <w:rFonts w:ascii="Tahoma" w:hAnsi="Tahoma"/>
          <w:sz w:val="20"/>
        </w:rPr>
      </w:pPr>
    </w:p>
    <w:p w14:paraId="082E6F00" w14:textId="77777777" w:rsidR="00C52119" w:rsidRPr="003E353A" w:rsidRDefault="00C52119" w:rsidP="00C52119">
      <w:pPr>
        <w:numPr>
          <w:ilvl w:val="0"/>
          <w:numId w:val="18"/>
        </w:numPr>
        <w:rPr>
          <w:rFonts w:ascii="Tahoma" w:hAnsi="Tahoma"/>
          <w:sz w:val="20"/>
        </w:rPr>
      </w:pPr>
      <w:r>
        <w:rPr>
          <w:rFonts w:ascii="Tahoma" w:hAnsi="Tahoma"/>
          <w:sz w:val="20"/>
        </w:rPr>
        <w:t>P</w:t>
      </w:r>
      <w:r w:rsidRPr="003E353A">
        <w:rPr>
          <w:rFonts w:ascii="Tahoma" w:hAnsi="Tahoma"/>
          <w:sz w:val="20"/>
        </w:rPr>
        <w:t>articipation in Department of Finance or W. P. Carey School of Business committees related to instruction, and</w:t>
      </w:r>
    </w:p>
    <w:p w14:paraId="7864F59D" w14:textId="77777777" w:rsidR="00C52119" w:rsidRDefault="00C52119" w:rsidP="00C52119">
      <w:pPr>
        <w:numPr>
          <w:ilvl w:val="0"/>
          <w:numId w:val="18"/>
        </w:numPr>
        <w:rPr>
          <w:rFonts w:ascii="Tahoma" w:hAnsi="Tahoma"/>
          <w:sz w:val="20"/>
        </w:rPr>
      </w:pPr>
      <w:r w:rsidRPr="003E353A">
        <w:rPr>
          <w:rFonts w:ascii="Tahoma" w:hAnsi="Tahoma"/>
          <w:sz w:val="20"/>
        </w:rPr>
        <w:t xml:space="preserve">Participation in national professional activities related to the faculty member’s teaching, such as </w:t>
      </w:r>
      <w:r>
        <w:rPr>
          <w:rFonts w:ascii="Tahoma" w:hAnsi="Tahoma"/>
          <w:sz w:val="20"/>
        </w:rPr>
        <w:t xml:space="preserve">continuing education or presentations at </w:t>
      </w:r>
      <w:r w:rsidRPr="003E353A">
        <w:rPr>
          <w:rFonts w:ascii="Tahoma" w:hAnsi="Tahoma"/>
          <w:sz w:val="20"/>
        </w:rPr>
        <w:t>relevant national meetings.</w:t>
      </w:r>
    </w:p>
    <w:p w14:paraId="542F8517" w14:textId="77777777" w:rsidR="00C52119" w:rsidRDefault="00C52119">
      <w:pPr>
        <w:pStyle w:val="Quick1"/>
        <w:numPr>
          <w:ilvl w:val="0"/>
          <w:numId w:val="0"/>
        </w:numPr>
        <w:tabs>
          <w:tab w:val="left" w:pos="-1440"/>
        </w:tabs>
        <w:rPr>
          <w:rFonts w:ascii="Tahoma" w:hAnsi="Tahoma" w:cs="Arial"/>
          <w:b/>
          <w:sz w:val="20"/>
          <w:szCs w:val="22"/>
        </w:rPr>
      </w:pPr>
    </w:p>
    <w:p w14:paraId="3E11A357" w14:textId="77777777" w:rsidR="00CB68BC" w:rsidRDefault="00CB68BC">
      <w:pPr>
        <w:pStyle w:val="Quick1"/>
        <w:numPr>
          <w:ilvl w:val="0"/>
          <w:numId w:val="0"/>
        </w:numPr>
        <w:tabs>
          <w:tab w:val="left" w:pos="-1440"/>
        </w:tabs>
        <w:rPr>
          <w:rFonts w:ascii="Tahoma" w:hAnsi="Tahoma" w:cs="Arial"/>
          <w:b/>
          <w:sz w:val="20"/>
          <w:szCs w:val="22"/>
        </w:rPr>
      </w:pPr>
      <w:r w:rsidRPr="003E353A">
        <w:rPr>
          <w:rFonts w:ascii="Tahoma" w:hAnsi="Tahoma" w:cs="Arial"/>
          <w:b/>
          <w:sz w:val="20"/>
          <w:szCs w:val="22"/>
        </w:rPr>
        <w:t>Promotion:</w:t>
      </w:r>
    </w:p>
    <w:p w14:paraId="45B40E3B" w14:textId="77777777" w:rsidR="00CB68BC" w:rsidRPr="003E353A" w:rsidRDefault="00CB68BC">
      <w:pPr>
        <w:pStyle w:val="Quick1"/>
        <w:numPr>
          <w:ilvl w:val="0"/>
          <w:numId w:val="0"/>
        </w:numPr>
        <w:tabs>
          <w:tab w:val="left" w:pos="-1440"/>
        </w:tabs>
        <w:rPr>
          <w:rFonts w:ascii="Tahoma" w:hAnsi="Tahoma" w:cs="Arial"/>
          <w:sz w:val="20"/>
          <w:szCs w:val="22"/>
        </w:rPr>
      </w:pPr>
    </w:p>
    <w:p w14:paraId="2792CE2B" w14:textId="3861D751" w:rsidR="00656AF2" w:rsidRDefault="006B649D" w:rsidP="00656AF2">
      <w:pPr>
        <w:pStyle w:val="Quick1"/>
        <w:numPr>
          <w:ilvl w:val="0"/>
          <w:numId w:val="0"/>
        </w:numPr>
        <w:tabs>
          <w:tab w:val="left" w:pos="-1440"/>
        </w:tabs>
        <w:rPr>
          <w:rFonts w:ascii="Tahoma" w:hAnsi="Tahoma" w:cs="Arial"/>
          <w:sz w:val="20"/>
          <w:szCs w:val="22"/>
        </w:rPr>
      </w:pPr>
      <w:r>
        <w:rPr>
          <w:rFonts w:ascii="Tahoma" w:hAnsi="Tahoma" w:cs="Arial"/>
          <w:sz w:val="20"/>
          <w:szCs w:val="22"/>
        </w:rPr>
        <w:t>For year-to-year appointments, the extensive review for promotion will occur in the spring semester of the appointment year. For multi-year appointments, t</w:t>
      </w:r>
      <w:r w:rsidR="00D64546">
        <w:rPr>
          <w:rFonts w:ascii="Tahoma" w:hAnsi="Tahoma" w:cs="Arial"/>
          <w:sz w:val="20"/>
          <w:szCs w:val="22"/>
        </w:rPr>
        <w:t>he extensive review for promotion will occur</w:t>
      </w:r>
      <w:r w:rsidR="00C52119">
        <w:rPr>
          <w:rFonts w:ascii="Tahoma" w:hAnsi="Tahoma" w:cs="Arial"/>
          <w:sz w:val="20"/>
          <w:szCs w:val="22"/>
        </w:rPr>
        <w:t xml:space="preserve"> in the spring</w:t>
      </w:r>
      <w:r w:rsidR="00C52119" w:rsidRPr="005B02D4">
        <w:rPr>
          <w:rFonts w:ascii="Tahoma" w:hAnsi="Tahoma" w:cs="Arial"/>
          <w:sz w:val="20"/>
          <w:szCs w:val="22"/>
        </w:rPr>
        <w:t xml:space="preserve"> semester of the </w:t>
      </w:r>
      <w:r w:rsidR="00C52119">
        <w:rPr>
          <w:rFonts w:ascii="Tahoma" w:hAnsi="Tahoma" w:cs="Arial"/>
          <w:sz w:val="20"/>
          <w:szCs w:val="22"/>
        </w:rPr>
        <w:t xml:space="preserve">year prior to the </w:t>
      </w:r>
      <w:r w:rsidR="00C52119" w:rsidRPr="005B02D4">
        <w:rPr>
          <w:rFonts w:ascii="Tahoma" w:hAnsi="Tahoma" w:cs="Arial"/>
          <w:bCs/>
          <w:sz w:val="20"/>
          <w:szCs w:val="22"/>
        </w:rPr>
        <w:t>final</w:t>
      </w:r>
      <w:r w:rsidR="00D64546">
        <w:rPr>
          <w:rFonts w:ascii="Tahoma" w:hAnsi="Tahoma" w:cs="Arial"/>
          <w:sz w:val="20"/>
          <w:szCs w:val="22"/>
        </w:rPr>
        <w:t xml:space="preserve"> year of the contract</w:t>
      </w:r>
      <w:r w:rsidR="00C52119" w:rsidRPr="005B02D4">
        <w:rPr>
          <w:rFonts w:ascii="Tahoma" w:hAnsi="Tahoma" w:cs="Arial"/>
          <w:sz w:val="20"/>
          <w:szCs w:val="22"/>
        </w:rPr>
        <w:t xml:space="preserve">. </w:t>
      </w:r>
    </w:p>
    <w:p w14:paraId="45FC0E34" w14:textId="77777777" w:rsidR="00C5385C" w:rsidRDefault="00C5385C" w:rsidP="00656AF2">
      <w:pPr>
        <w:pStyle w:val="Quick1"/>
        <w:numPr>
          <w:ilvl w:val="0"/>
          <w:numId w:val="0"/>
        </w:numPr>
        <w:tabs>
          <w:tab w:val="left" w:pos="-1440"/>
        </w:tabs>
        <w:rPr>
          <w:rFonts w:ascii="Tahoma" w:hAnsi="Tahoma" w:cs="Arial"/>
          <w:sz w:val="20"/>
          <w:szCs w:val="22"/>
        </w:rPr>
      </w:pPr>
    </w:p>
    <w:p w14:paraId="71B9BEC6" w14:textId="77777777" w:rsidR="00C5385C" w:rsidRDefault="00C5385C" w:rsidP="00A44930">
      <w:pPr>
        <w:rPr>
          <w:rFonts w:ascii="Tahoma" w:hAnsi="Tahoma" w:cs="Arial"/>
          <w:sz w:val="20"/>
          <w:szCs w:val="22"/>
        </w:rPr>
      </w:pPr>
      <w:r>
        <w:rPr>
          <w:rFonts w:ascii="Tahoma" w:hAnsi="Tahoma" w:cs="Arial"/>
          <w:sz w:val="20"/>
          <w:szCs w:val="22"/>
        </w:rPr>
        <w:t xml:space="preserve">The initial appointment is usually at the </w:t>
      </w:r>
      <w:r w:rsidR="004C3BE2">
        <w:rPr>
          <w:rFonts w:ascii="Tahoma" w:hAnsi="Tahoma" w:cs="Arial"/>
          <w:sz w:val="20"/>
          <w:szCs w:val="22"/>
        </w:rPr>
        <w:t>lecturer</w:t>
      </w:r>
      <w:r>
        <w:rPr>
          <w:rFonts w:ascii="Tahoma" w:hAnsi="Tahoma" w:cs="Arial"/>
          <w:sz w:val="20"/>
          <w:szCs w:val="22"/>
        </w:rPr>
        <w:t xml:space="preserve"> rank and usually is a year-to-year appointment. A person promoted to (or hired into) the senior le</w:t>
      </w:r>
      <w:r w:rsidR="004A4E9F">
        <w:rPr>
          <w:rFonts w:ascii="Tahoma" w:hAnsi="Tahoma" w:cs="Arial"/>
          <w:sz w:val="20"/>
          <w:szCs w:val="22"/>
        </w:rPr>
        <w:t>cturer</w:t>
      </w:r>
      <w:r>
        <w:rPr>
          <w:rFonts w:ascii="Tahoma" w:hAnsi="Tahoma" w:cs="Arial"/>
          <w:sz w:val="20"/>
          <w:szCs w:val="22"/>
        </w:rPr>
        <w:t xml:space="preserve"> rank is eligible for a multiple-year appointment of up to three years if requested by the Dean and approved by the Provost.</w:t>
      </w:r>
      <w:r w:rsidR="004A4E9F">
        <w:rPr>
          <w:rFonts w:ascii="Tahoma" w:hAnsi="Tahoma" w:cs="Arial"/>
          <w:sz w:val="20"/>
          <w:szCs w:val="22"/>
        </w:rPr>
        <w:t xml:space="preserve"> A person promoted to (or hired into) principal lecturer rank is eligible for a three-year rolling multiple-year appointment if requested by the Dean and approved by the Provost. </w:t>
      </w:r>
    </w:p>
    <w:p w14:paraId="7DD8A29E" w14:textId="77777777" w:rsidR="004A4E9F" w:rsidRDefault="004A4E9F" w:rsidP="00A44930">
      <w:pPr>
        <w:rPr>
          <w:rFonts w:ascii="Tahoma" w:hAnsi="Tahoma" w:cs="Arial"/>
          <w:sz w:val="20"/>
          <w:szCs w:val="22"/>
        </w:rPr>
      </w:pPr>
    </w:p>
    <w:p w14:paraId="55E74C3C" w14:textId="277B8FAC" w:rsidR="00CB68BC" w:rsidRDefault="004A4E9F">
      <w:pPr>
        <w:rPr>
          <w:rFonts w:ascii="Tahoma" w:hAnsi="Tahoma"/>
          <w:sz w:val="20"/>
        </w:rPr>
      </w:pPr>
      <w:r w:rsidRPr="00B6143B">
        <w:rPr>
          <w:rFonts w:ascii="Tahoma" w:hAnsi="Tahoma" w:cs="Arial"/>
          <w:sz w:val="20"/>
          <w:szCs w:val="22"/>
        </w:rPr>
        <w:lastRenderedPageBreak/>
        <w:t>The Departme</w:t>
      </w:r>
      <w:r>
        <w:rPr>
          <w:rFonts w:ascii="Tahoma" w:hAnsi="Tahoma" w:cs="Arial"/>
          <w:sz w:val="20"/>
          <w:szCs w:val="22"/>
        </w:rPr>
        <w:t>nt of Finance Personnel Steering</w:t>
      </w:r>
      <w:r w:rsidRPr="00B6143B">
        <w:rPr>
          <w:rFonts w:ascii="Tahoma" w:hAnsi="Tahoma" w:cs="Arial"/>
          <w:sz w:val="20"/>
          <w:szCs w:val="22"/>
        </w:rPr>
        <w:t xml:space="preserve"> Committee will make an annual recommendation to the Department Chair regarding reappointment</w:t>
      </w:r>
      <w:r w:rsidRPr="003E353A">
        <w:rPr>
          <w:rFonts w:cs="Arial"/>
          <w:szCs w:val="22"/>
        </w:rPr>
        <w:t>.</w:t>
      </w:r>
      <w:r>
        <w:rPr>
          <w:rFonts w:cs="Arial"/>
          <w:szCs w:val="22"/>
        </w:rPr>
        <w:t xml:space="preserve"> </w:t>
      </w:r>
      <w:r w:rsidR="00CB68BC" w:rsidRPr="003E353A">
        <w:rPr>
          <w:rFonts w:ascii="Tahoma" w:hAnsi="Tahoma"/>
          <w:sz w:val="20"/>
        </w:rPr>
        <w:t xml:space="preserve">Candidates for promotion will present a current </w:t>
      </w:r>
      <w:r w:rsidR="00064980">
        <w:rPr>
          <w:rFonts w:ascii="Tahoma" w:hAnsi="Tahoma"/>
          <w:sz w:val="20"/>
        </w:rPr>
        <w:t>résum</w:t>
      </w:r>
      <w:r w:rsidR="00064980">
        <w:rPr>
          <w:rFonts w:ascii="Tahoma" w:hAnsi="Tahoma" w:cs="Tahoma"/>
          <w:sz w:val="20"/>
        </w:rPr>
        <w:t>é</w:t>
      </w:r>
      <w:r w:rsidR="00064980">
        <w:rPr>
          <w:rFonts w:ascii="Tahoma" w:hAnsi="Tahoma"/>
          <w:sz w:val="20"/>
        </w:rPr>
        <w:t xml:space="preserve"> </w:t>
      </w:r>
      <w:r w:rsidR="00CB68BC" w:rsidRPr="003E353A">
        <w:rPr>
          <w:rFonts w:ascii="Tahoma" w:hAnsi="Tahoma"/>
          <w:sz w:val="20"/>
        </w:rPr>
        <w:t>and evidence of sustained and continuing excellence in teaching, schola</w:t>
      </w:r>
      <w:r w:rsidR="00CB68BC">
        <w:rPr>
          <w:rFonts w:ascii="Tahoma" w:hAnsi="Tahoma"/>
          <w:sz w:val="20"/>
        </w:rPr>
        <w:t>rship of teaching, and service</w:t>
      </w:r>
      <w:r w:rsidR="004827FA">
        <w:rPr>
          <w:rFonts w:ascii="Tahoma" w:hAnsi="Tahoma"/>
          <w:sz w:val="20"/>
        </w:rPr>
        <w:t>, since the previous promotion</w:t>
      </w:r>
      <w:r w:rsidR="00CB68BC">
        <w:rPr>
          <w:rFonts w:ascii="Tahoma" w:hAnsi="Tahoma"/>
          <w:sz w:val="20"/>
        </w:rPr>
        <w:t>.</w:t>
      </w:r>
      <w:r w:rsidR="00F15207">
        <w:rPr>
          <w:rFonts w:ascii="Tahoma" w:hAnsi="Tahoma"/>
          <w:sz w:val="20"/>
        </w:rPr>
        <w:t xml:space="preserve"> </w:t>
      </w:r>
      <w:r w:rsidR="00627107">
        <w:rPr>
          <w:rFonts w:ascii="Tahoma" w:hAnsi="Tahoma"/>
          <w:sz w:val="20"/>
        </w:rPr>
        <w:t>However, t</w:t>
      </w:r>
      <w:r w:rsidR="00F15207">
        <w:rPr>
          <w:rFonts w:ascii="Tahoma" w:hAnsi="Tahoma"/>
          <w:sz w:val="20"/>
        </w:rPr>
        <w:t xml:space="preserve">he primary criterion for the evaluation of lecturers, </w:t>
      </w:r>
      <w:r w:rsidR="008F1DAA">
        <w:rPr>
          <w:rFonts w:ascii="Tahoma" w:hAnsi="Tahoma"/>
          <w:sz w:val="20"/>
        </w:rPr>
        <w:t xml:space="preserve">at all levels, </w:t>
      </w:r>
      <w:r w:rsidR="00F15207">
        <w:rPr>
          <w:rFonts w:ascii="Tahoma" w:hAnsi="Tahoma"/>
          <w:sz w:val="20"/>
        </w:rPr>
        <w:t xml:space="preserve">is teaching effectiveness (ABOR 6-201.I-4). </w:t>
      </w:r>
    </w:p>
    <w:p w14:paraId="2E87D52B" w14:textId="77777777" w:rsidR="00CB68BC" w:rsidRPr="003E353A" w:rsidRDefault="00CB68BC">
      <w:pPr>
        <w:rPr>
          <w:rFonts w:ascii="Tahoma" w:hAnsi="Tahoma"/>
          <w:sz w:val="20"/>
        </w:rPr>
      </w:pPr>
    </w:p>
    <w:p w14:paraId="2C098F64" w14:textId="14D38DEF" w:rsidR="00CB68BC" w:rsidRPr="003E353A" w:rsidRDefault="00CB68BC" w:rsidP="00CB68BC">
      <w:pPr>
        <w:numPr>
          <w:ilvl w:val="0"/>
          <w:numId w:val="23"/>
        </w:numPr>
        <w:tabs>
          <w:tab w:val="clear" w:pos="720"/>
          <w:tab w:val="num" w:pos="360"/>
        </w:tabs>
        <w:ind w:left="360"/>
        <w:rPr>
          <w:rFonts w:ascii="Tahoma" w:hAnsi="Tahoma"/>
          <w:sz w:val="20"/>
        </w:rPr>
      </w:pPr>
      <w:r w:rsidRPr="003E353A">
        <w:rPr>
          <w:rFonts w:ascii="Tahoma" w:hAnsi="Tahoma"/>
          <w:b/>
          <w:sz w:val="20"/>
        </w:rPr>
        <w:t>Teaching</w:t>
      </w:r>
      <w:r w:rsidRPr="003E353A">
        <w:rPr>
          <w:rFonts w:ascii="Tahoma" w:hAnsi="Tahoma"/>
          <w:sz w:val="20"/>
        </w:rPr>
        <w:t>. Candidates for promotion will present a record of sustained excellence</w:t>
      </w:r>
      <w:r w:rsidR="00F15207">
        <w:rPr>
          <w:rFonts w:ascii="Tahoma" w:hAnsi="Tahoma"/>
          <w:sz w:val="20"/>
        </w:rPr>
        <w:t xml:space="preserve"> and effectiveness</w:t>
      </w:r>
      <w:r w:rsidRPr="003E353A">
        <w:rPr>
          <w:rFonts w:ascii="Tahoma" w:hAnsi="Tahoma"/>
          <w:sz w:val="20"/>
        </w:rPr>
        <w:t xml:space="preserve"> in teaching. Such evidence </w:t>
      </w:r>
      <w:r w:rsidR="00F15207">
        <w:rPr>
          <w:rFonts w:ascii="Tahoma" w:hAnsi="Tahoma"/>
          <w:sz w:val="20"/>
        </w:rPr>
        <w:t xml:space="preserve">must </w:t>
      </w:r>
      <w:r w:rsidRPr="003E353A">
        <w:rPr>
          <w:rFonts w:ascii="Tahoma" w:hAnsi="Tahoma"/>
          <w:sz w:val="20"/>
        </w:rPr>
        <w:t>include, but is not limited to, student evaluations</w:t>
      </w:r>
      <w:r w:rsidR="005D490E">
        <w:rPr>
          <w:rStyle w:val="FootnoteReference"/>
          <w:rFonts w:ascii="Tahoma" w:hAnsi="Tahoma"/>
          <w:sz w:val="20"/>
        </w:rPr>
        <w:footnoteReference w:id="4"/>
      </w:r>
      <w:r w:rsidRPr="003E353A">
        <w:rPr>
          <w:rFonts w:ascii="Tahoma" w:hAnsi="Tahoma"/>
          <w:sz w:val="20"/>
        </w:rPr>
        <w:t>. Other evidence</w:t>
      </w:r>
      <w:r w:rsidR="00F15207">
        <w:rPr>
          <w:rFonts w:ascii="Tahoma" w:hAnsi="Tahoma"/>
          <w:sz w:val="20"/>
        </w:rPr>
        <w:t xml:space="preserve"> of effectiveness</w:t>
      </w:r>
      <w:r w:rsidRPr="003E353A">
        <w:rPr>
          <w:rFonts w:ascii="Tahoma" w:hAnsi="Tahoma"/>
          <w:sz w:val="20"/>
        </w:rPr>
        <w:t xml:space="preserve"> might include </w:t>
      </w:r>
      <w:r w:rsidR="006B649D">
        <w:rPr>
          <w:rFonts w:ascii="Tahoma" w:hAnsi="Tahoma"/>
          <w:sz w:val="20"/>
        </w:rPr>
        <w:t xml:space="preserve">peer reviews, </w:t>
      </w:r>
      <w:r w:rsidRPr="003E353A">
        <w:rPr>
          <w:rFonts w:ascii="Tahoma" w:hAnsi="Tahoma"/>
          <w:sz w:val="20"/>
        </w:rPr>
        <w:t>teaching awards, new course development, and course innovations.  A record of continuing success in mentoring students, supervising honors theses, independent studies, or internsh</w:t>
      </w:r>
      <w:r>
        <w:rPr>
          <w:rFonts w:ascii="Tahoma" w:hAnsi="Tahoma"/>
          <w:sz w:val="20"/>
        </w:rPr>
        <w:t>ips, and advising students should</w:t>
      </w:r>
      <w:r w:rsidRPr="003E353A">
        <w:rPr>
          <w:rFonts w:ascii="Tahoma" w:hAnsi="Tahoma"/>
          <w:sz w:val="20"/>
        </w:rPr>
        <w:t xml:space="preserve"> also be considered. </w:t>
      </w:r>
    </w:p>
    <w:p w14:paraId="05CEAEB9" w14:textId="77777777" w:rsidR="00CB68BC" w:rsidRPr="003E353A" w:rsidRDefault="00CB68BC" w:rsidP="00CB68BC">
      <w:pPr>
        <w:rPr>
          <w:rFonts w:ascii="Tahoma" w:hAnsi="Tahoma"/>
          <w:sz w:val="20"/>
        </w:rPr>
      </w:pPr>
    </w:p>
    <w:p w14:paraId="651195F1" w14:textId="77777777" w:rsidR="00CB68BC" w:rsidRPr="003E353A" w:rsidRDefault="00CB68BC" w:rsidP="00CB68BC">
      <w:pPr>
        <w:ind w:left="360"/>
        <w:rPr>
          <w:rFonts w:ascii="Tahoma" w:hAnsi="Tahoma"/>
          <w:sz w:val="20"/>
        </w:rPr>
      </w:pPr>
      <w:r w:rsidRPr="003E353A">
        <w:rPr>
          <w:rFonts w:ascii="Tahoma" w:hAnsi="Tahoma"/>
          <w:sz w:val="20"/>
        </w:rPr>
        <w:t>Candidates for promotion should summarize their record in the form of a teaching portfolio. This portfolio includes a statement of teaching philosophy, describes their contribution to the tea</w:t>
      </w:r>
      <w:r>
        <w:rPr>
          <w:rFonts w:ascii="Tahoma" w:hAnsi="Tahoma"/>
          <w:sz w:val="20"/>
        </w:rPr>
        <w:t>ching mission of the Department of Finance</w:t>
      </w:r>
      <w:r w:rsidRPr="003E353A">
        <w:rPr>
          <w:rFonts w:ascii="Tahoma" w:hAnsi="Tahoma"/>
          <w:sz w:val="20"/>
        </w:rPr>
        <w:t xml:space="preserve"> and the </w:t>
      </w:r>
      <w:r>
        <w:rPr>
          <w:rFonts w:ascii="Tahoma" w:hAnsi="Tahoma"/>
          <w:sz w:val="20"/>
        </w:rPr>
        <w:t xml:space="preserve">W. P. Carey </w:t>
      </w:r>
      <w:r w:rsidRPr="003E353A">
        <w:rPr>
          <w:rFonts w:ascii="Tahoma" w:hAnsi="Tahoma"/>
          <w:sz w:val="20"/>
        </w:rPr>
        <w:t>School</w:t>
      </w:r>
      <w:r>
        <w:rPr>
          <w:rFonts w:ascii="Tahoma" w:hAnsi="Tahoma"/>
          <w:sz w:val="20"/>
        </w:rPr>
        <w:t xml:space="preserve"> of Business</w:t>
      </w:r>
      <w:r w:rsidRPr="003E353A">
        <w:rPr>
          <w:rFonts w:ascii="Tahoma" w:hAnsi="Tahoma"/>
          <w:sz w:val="20"/>
        </w:rPr>
        <w:t>, and presents student evaluations of teaching performance for at least the past three years. The student evaluation document should summarize trimmed mean ratings for each</w:t>
      </w:r>
      <w:r>
        <w:rPr>
          <w:rFonts w:ascii="Tahoma" w:hAnsi="Tahoma"/>
          <w:sz w:val="20"/>
        </w:rPr>
        <w:t xml:space="preserve"> of the five evaluation categories</w:t>
      </w:r>
      <w:r w:rsidRPr="003E353A">
        <w:rPr>
          <w:rFonts w:ascii="Tahoma" w:hAnsi="Tahoma"/>
          <w:sz w:val="20"/>
        </w:rPr>
        <w:t xml:space="preserve"> and the overall average, and show comparisons to </w:t>
      </w:r>
      <w:r>
        <w:rPr>
          <w:rFonts w:ascii="Tahoma" w:hAnsi="Tahoma"/>
          <w:sz w:val="20"/>
        </w:rPr>
        <w:t xml:space="preserve">similar category averages for the </w:t>
      </w:r>
      <w:r w:rsidRPr="003E353A">
        <w:rPr>
          <w:rFonts w:ascii="Tahoma" w:hAnsi="Tahoma"/>
          <w:sz w:val="20"/>
        </w:rPr>
        <w:t>Depart</w:t>
      </w:r>
      <w:r>
        <w:rPr>
          <w:rFonts w:ascii="Tahoma" w:hAnsi="Tahoma"/>
          <w:sz w:val="20"/>
        </w:rPr>
        <w:t>ment</w:t>
      </w:r>
      <w:r w:rsidRPr="003E353A">
        <w:rPr>
          <w:rFonts w:ascii="Tahoma" w:hAnsi="Tahoma"/>
          <w:sz w:val="20"/>
        </w:rPr>
        <w:t>.</w:t>
      </w:r>
      <w:r w:rsidR="00A9445E">
        <w:rPr>
          <w:rFonts w:ascii="Tahoma" w:hAnsi="Tahoma"/>
          <w:sz w:val="20"/>
        </w:rPr>
        <w:t xml:space="preserve"> </w:t>
      </w:r>
    </w:p>
    <w:p w14:paraId="6EB23B3B" w14:textId="77777777" w:rsidR="00CB68BC" w:rsidRPr="003E353A" w:rsidRDefault="00CB68BC" w:rsidP="00CB68BC">
      <w:pPr>
        <w:ind w:left="360"/>
        <w:rPr>
          <w:rFonts w:ascii="Tahoma" w:hAnsi="Tahoma"/>
          <w:sz w:val="20"/>
        </w:rPr>
      </w:pPr>
    </w:p>
    <w:p w14:paraId="469729DD" w14:textId="77777777" w:rsidR="00CB68BC" w:rsidRPr="003E353A" w:rsidRDefault="00CB68BC" w:rsidP="00CB68BC">
      <w:pPr>
        <w:numPr>
          <w:ilvl w:val="0"/>
          <w:numId w:val="23"/>
        </w:numPr>
        <w:tabs>
          <w:tab w:val="clear" w:pos="720"/>
          <w:tab w:val="num" w:pos="360"/>
        </w:tabs>
        <w:ind w:left="360"/>
        <w:rPr>
          <w:rFonts w:ascii="Tahoma" w:hAnsi="Tahoma"/>
          <w:sz w:val="20"/>
        </w:rPr>
      </w:pPr>
      <w:r w:rsidRPr="003E353A">
        <w:rPr>
          <w:rFonts w:ascii="Tahoma" w:hAnsi="Tahoma"/>
          <w:b/>
          <w:sz w:val="20"/>
        </w:rPr>
        <w:t>Scholarship of Teaching</w:t>
      </w:r>
      <w:r w:rsidRPr="003E353A">
        <w:rPr>
          <w:rFonts w:ascii="Tahoma" w:hAnsi="Tahoma"/>
          <w:sz w:val="20"/>
        </w:rPr>
        <w:t>. Candidates for promotion should present evidence of scholarship competence and accomplishment. Scholarly accomplishments expected o</w:t>
      </w:r>
      <w:r>
        <w:rPr>
          <w:rFonts w:ascii="Tahoma" w:hAnsi="Tahoma"/>
          <w:sz w:val="20"/>
        </w:rPr>
        <w:t>f a candidate for promotion</w:t>
      </w:r>
      <w:r w:rsidRPr="003E353A">
        <w:rPr>
          <w:rFonts w:ascii="Tahoma" w:hAnsi="Tahoma"/>
          <w:sz w:val="20"/>
        </w:rPr>
        <w:t xml:space="preserve"> may</w:t>
      </w:r>
      <w:r>
        <w:rPr>
          <w:rFonts w:ascii="Tahoma" w:hAnsi="Tahoma"/>
          <w:sz w:val="20"/>
        </w:rPr>
        <w:t xml:space="preserve"> vary by the role assigned the </w:t>
      </w:r>
      <w:r w:rsidR="00E41B7D">
        <w:rPr>
          <w:rFonts w:ascii="Tahoma" w:hAnsi="Tahoma"/>
          <w:sz w:val="20"/>
        </w:rPr>
        <w:t>candidate</w:t>
      </w:r>
      <w:r w:rsidRPr="003E353A">
        <w:rPr>
          <w:rFonts w:ascii="Tahoma" w:hAnsi="Tahoma"/>
          <w:sz w:val="20"/>
        </w:rPr>
        <w:t xml:space="preserve"> by the Department Chair. However, all candidates should present evidence of a continuing commitment to the scholarship of teaching. Such evidence might include course development, instructional innovation, membership in professional associations, participation and presentation at professional meetings (particularly those relevant to pedagogical development), and continuing education.</w:t>
      </w:r>
    </w:p>
    <w:p w14:paraId="302DDEA0" w14:textId="77777777" w:rsidR="00CB68BC" w:rsidRPr="003E353A" w:rsidRDefault="00CB68BC" w:rsidP="00CB68BC">
      <w:pPr>
        <w:rPr>
          <w:rFonts w:ascii="Tahoma" w:hAnsi="Tahoma"/>
          <w:sz w:val="20"/>
        </w:rPr>
      </w:pPr>
    </w:p>
    <w:p w14:paraId="6AC263B5" w14:textId="77777777" w:rsidR="00CB68BC" w:rsidRDefault="00CB68BC" w:rsidP="00CB68BC">
      <w:pPr>
        <w:numPr>
          <w:ilvl w:val="0"/>
          <w:numId w:val="23"/>
        </w:numPr>
        <w:tabs>
          <w:tab w:val="clear" w:pos="720"/>
          <w:tab w:val="num" w:pos="360"/>
        </w:tabs>
        <w:ind w:left="360"/>
        <w:rPr>
          <w:rFonts w:ascii="Tahoma" w:hAnsi="Tahoma"/>
          <w:sz w:val="20"/>
        </w:rPr>
      </w:pPr>
      <w:r w:rsidRPr="003E353A">
        <w:rPr>
          <w:rFonts w:ascii="Tahoma" w:hAnsi="Tahoma"/>
          <w:b/>
          <w:sz w:val="20"/>
        </w:rPr>
        <w:t>Service – Internal &amp; External Contributions</w:t>
      </w:r>
      <w:r w:rsidRPr="003E353A">
        <w:rPr>
          <w:rFonts w:ascii="Tahoma" w:hAnsi="Tahoma"/>
          <w:sz w:val="20"/>
        </w:rPr>
        <w:t>. Candidates for promotion should present evidence of sustained service contributions to the mission of the Department of Finance, W. P. Carey School of Business, and/or University (internal service) and to the profession and community at large (external ser</w:t>
      </w:r>
      <w:r>
        <w:rPr>
          <w:rFonts w:ascii="Tahoma" w:hAnsi="Tahoma"/>
          <w:sz w:val="20"/>
        </w:rPr>
        <w:t>vice). The roles assigned the lecturer within the Department of Finance</w:t>
      </w:r>
      <w:r w:rsidRPr="003E353A">
        <w:rPr>
          <w:rFonts w:ascii="Tahoma" w:hAnsi="Tahoma"/>
          <w:sz w:val="20"/>
        </w:rPr>
        <w:t xml:space="preserve"> may be considered in evaluating the magnitude of accomplishme</w:t>
      </w:r>
      <w:r>
        <w:rPr>
          <w:rFonts w:ascii="Tahoma" w:hAnsi="Tahoma"/>
          <w:sz w:val="20"/>
        </w:rPr>
        <w:t xml:space="preserve">nt expected in service overall </w:t>
      </w:r>
      <w:r w:rsidRPr="003E353A">
        <w:rPr>
          <w:rFonts w:ascii="Tahoma" w:hAnsi="Tahoma"/>
          <w:sz w:val="20"/>
        </w:rPr>
        <w:t xml:space="preserve">and in internal and external service. The emphasis in evaluation of service is on outcomes rather than process </w:t>
      </w:r>
      <w:r w:rsidRPr="00987AEF">
        <w:rPr>
          <w:rFonts w:ascii="Tahoma" w:hAnsi="Tahoma"/>
          <w:i/>
          <w:sz w:val="20"/>
        </w:rPr>
        <w:t>per se</w:t>
      </w:r>
      <w:r w:rsidRPr="003E353A">
        <w:rPr>
          <w:rFonts w:ascii="Tahoma" w:hAnsi="Tahoma"/>
          <w:sz w:val="20"/>
        </w:rPr>
        <w:t xml:space="preserve">.  </w:t>
      </w:r>
    </w:p>
    <w:p w14:paraId="3E7810D0" w14:textId="77777777" w:rsidR="00CB68BC" w:rsidRDefault="00CB68BC" w:rsidP="00CB68BC">
      <w:pPr>
        <w:rPr>
          <w:rFonts w:ascii="Tahoma" w:hAnsi="Tahoma"/>
          <w:sz w:val="20"/>
        </w:rPr>
      </w:pPr>
    </w:p>
    <w:p w14:paraId="1F29D148" w14:textId="5BAF3973" w:rsidR="00CB68BC" w:rsidRDefault="00CB68BC" w:rsidP="00CB68BC">
      <w:pPr>
        <w:ind w:left="360"/>
        <w:rPr>
          <w:rFonts w:ascii="Tahoma" w:hAnsi="Tahoma"/>
          <w:sz w:val="20"/>
        </w:rPr>
      </w:pPr>
      <w:r w:rsidRPr="003E353A">
        <w:rPr>
          <w:rFonts w:ascii="Tahoma" w:hAnsi="Tahoma"/>
          <w:sz w:val="20"/>
        </w:rPr>
        <w:t>Evidence of internal service contributions include</w:t>
      </w:r>
      <w:r w:rsidR="00265793">
        <w:rPr>
          <w:rFonts w:ascii="Tahoma" w:hAnsi="Tahoma"/>
          <w:sz w:val="20"/>
        </w:rPr>
        <w:t>s</w:t>
      </w:r>
      <w:r w:rsidRPr="003E353A">
        <w:rPr>
          <w:rFonts w:ascii="Tahoma" w:hAnsi="Tahoma"/>
          <w:sz w:val="20"/>
        </w:rPr>
        <w:t xml:space="preserve"> records of accomplishment in administrative roles, committee work, and advisement to student groups and individuals. Evidence of external service include active participation and/or leadership in professional ass</w:t>
      </w:r>
      <w:r>
        <w:rPr>
          <w:rFonts w:ascii="Tahoma" w:hAnsi="Tahoma"/>
          <w:sz w:val="20"/>
        </w:rPr>
        <w:t>ociations, representing the Department of Finance</w:t>
      </w:r>
      <w:r w:rsidRPr="003E353A">
        <w:rPr>
          <w:rFonts w:ascii="Tahoma" w:hAnsi="Tahoma"/>
          <w:sz w:val="20"/>
        </w:rPr>
        <w:t xml:space="preserve"> to external constituents, and professional service linking the University to the larger community.</w:t>
      </w:r>
      <w:r w:rsidR="00265793">
        <w:rPr>
          <w:rFonts w:ascii="Tahoma" w:hAnsi="Tahoma"/>
          <w:sz w:val="20"/>
        </w:rPr>
        <w:t xml:space="preserve"> </w:t>
      </w:r>
    </w:p>
    <w:p w14:paraId="224E8934" w14:textId="77777777" w:rsidR="008F1DAA" w:rsidRDefault="008F1DAA" w:rsidP="00CB68BC">
      <w:pPr>
        <w:pBdr>
          <w:bottom w:val="single" w:sz="6" w:space="1" w:color="auto"/>
        </w:pBdr>
        <w:rPr>
          <w:rFonts w:ascii="Tahoma" w:hAnsi="Tahoma"/>
          <w:b/>
          <w:smallCaps/>
          <w:sz w:val="22"/>
        </w:rPr>
      </w:pPr>
    </w:p>
    <w:p w14:paraId="2336A376" w14:textId="54FCD84E" w:rsidR="00CB68BC" w:rsidRDefault="00CB68BC" w:rsidP="00CB68BC">
      <w:pPr>
        <w:pBdr>
          <w:bottom w:val="single" w:sz="6" w:space="1" w:color="auto"/>
        </w:pBdr>
        <w:rPr>
          <w:rFonts w:ascii="Tahoma" w:hAnsi="Tahoma"/>
          <w:b/>
          <w:smallCaps/>
          <w:sz w:val="22"/>
        </w:rPr>
      </w:pPr>
      <w:r w:rsidRPr="00B6143B">
        <w:rPr>
          <w:rFonts w:ascii="Tahoma" w:hAnsi="Tahoma"/>
          <w:b/>
          <w:smallCaps/>
          <w:sz w:val="22"/>
        </w:rPr>
        <w:t>Clinical Faculty and Professors of Practice</w:t>
      </w:r>
      <w:r w:rsidR="00485C37">
        <w:rPr>
          <w:rFonts w:ascii="Tahoma" w:hAnsi="Tahoma"/>
          <w:b/>
          <w:smallCaps/>
          <w:sz w:val="22"/>
        </w:rPr>
        <w:t>:</w:t>
      </w:r>
    </w:p>
    <w:p w14:paraId="0229B37F" w14:textId="77777777" w:rsidR="00CB68BC" w:rsidRPr="00B6143B" w:rsidRDefault="00CB68BC" w:rsidP="00CB68BC">
      <w:pPr>
        <w:pBdr>
          <w:bottom w:val="single" w:sz="6" w:space="1" w:color="auto"/>
        </w:pBdr>
        <w:rPr>
          <w:rFonts w:ascii="Tahoma" w:hAnsi="Tahoma"/>
          <w:b/>
          <w:smallCaps/>
          <w:sz w:val="22"/>
        </w:rPr>
      </w:pPr>
      <w:r w:rsidRPr="00B6143B">
        <w:rPr>
          <w:rFonts w:ascii="Tahoma" w:hAnsi="Tahoma"/>
          <w:b/>
          <w:smallCaps/>
          <w:sz w:val="22"/>
        </w:rPr>
        <w:t xml:space="preserve">Appointment, </w:t>
      </w:r>
      <w:r w:rsidR="00E321BF">
        <w:rPr>
          <w:rFonts w:ascii="Tahoma" w:hAnsi="Tahoma"/>
          <w:b/>
          <w:smallCaps/>
          <w:sz w:val="22"/>
        </w:rPr>
        <w:t xml:space="preserve">Annual </w:t>
      </w:r>
      <w:r w:rsidRPr="00B6143B">
        <w:rPr>
          <w:rFonts w:ascii="Tahoma" w:hAnsi="Tahoma"/>
          <w:b/>
          <w:smallCaps/>
          <w:sz w:val="22"/>
        </w:rPr>
        <w:t>Review</w:t>
      </w:r>
      <w:r w:rsidR="00E321BF">
        <w:rPr>
          <w:rFonts w:ascii="Tahoma" w:hAnsi="Tahoma"/>
          <w:b/>
          <w:smallCaps/>
          <w:sz w:val="22"/>
        </w:rPr>
        <w:t xml:space="preserve"> and Promotion</w:t>
      </w:r>
      <w:r w:rsidRPr="00B6143B">
        <w:rPr>
          <w:rFonts w:ascii="Tahoma" w:hAnsi="Tahoma"/>
          <w:b/>
          <w:smallCaps/>
          <w:sz w:val="22"/>
        </w:rPr>
        <w:t xml:space="preserve"> Policy</w:t>
      </w:r>
    </w:p>
    <w:p w14:paraId="14D7C982" w14:textId="77777777" w:rsidR="00CB68BC" w:rsidRPr="003E353A" w:rsidRDefault="00CB68BC">
      <w:pPr>
        <w:rPr>
          <w:rFonts w:ascii="Tahoma" w:hAnsi="Tahoma" w:cs="Arial"/>
          <w:b/>
          <w:bCs/>
          <w:iCs/>
          <w:sz w:val="20"/>
          <w:szCs w:val="22"/>
        </w:rPr>
      </w:pPr>
    </w:p>
    <w:p w14:paraId="355A46D0" w14:textId="77777777" w:rsidR="00CB68BC" w:rsidRPr="003E353A" w:rsidRDefault="00CB68BC" w:rsidP="00CB68BC">
      <w:pPr>
        <w:rPr>
          <w:rFonts w:ascii="Tahoma" w:hAnsi="Tahoma" w:cs="Arial"/>
          <w:sz w:val="20"/>
          <w:szCs w:val="22"/>
        </w:rPr>
      </w:pPr>
      <w:r w:rsidRPr="003E353A">
        <w:rPr>
          <w:rFonts w:ascii="Tahoma" w:hAnsi="Tahoma" w:cs="Arial"/>
          <w:sz w:val="20"/>
          <w:szCs w:val="22"/>
        </w:rPr>
        <w:t xml:space="preserve">Clinical faculty </w:t>
      </w:r>
      <w:r>
        <w:rPr>
          <w:rFonts w:ascii="Tahoma" w:hAnsi="Tahoma" w:cs="Arial"/>
          <w:sz w:val="20"/>
          <w:szCs w:val="22"/>
        </w:rPr>
        <w:t xml:space="preserve">and professors of practice </w:t>
      </w:r>
      <w:r w:rsidRPr="003E353A">
        <w:rPr>
          <w:rFonts w:ascii="Tahoma" w:hAnsi="Tahoma" w:cs="Arial"/>
          <w:sz w:val="20"/>
          <w:szCs w:val="22"/>
        </w:rPr>
        <w:t xml:space="preserve">are qualified by training, education, and/or experience to teach undergraduate, graduate, </w:t>
      </w:r>
      <w:r w:rsidR="00702DAC">
        <w:rPr>
          <w:rFonts w:ascii="Tahoma" w:hAnsi="Tahoma" w:cs="Arial"/>
          <w:sz w:val="20"/>
          <w:szCs w:val="22"/>
        </w:rPr>
        <w:t xml:space="preserve">and </w:t>
      </w:r>
      <w:r w:rsidRPr="003E353A">
        <w:rPr>
          <w:rFonts w:ascii="Tahoma" w:hAnsi="Tahoma" w:cs="Arial"/>
          <w:sz w:val="20"/>
          <w:szCs w:val="22"/>
        </w:rPr>
        <w:t xml:space="preserve">executive education courses or other specialized functions as required. The role of each clinical faculty </w:t>
      </w:r>
      <w:r>
        <w:rPr>
          <w:rFonts w:ascii="Tahoma" w:hAnsi="Tahoma" w:cs="Arial"/>
          <w:sz w:val="20"/>
          <w:szCs w:val="22"/>
        </w:rPr>
        <w:t xml:space="preserve">or professor of practice </w:t>
      </w:r>
      <w:r w:rsidRPr="003E353A">
        <w:rPr>
          <w:rFonts w:ascii="Tahoma" w:hAnsi="Tahoma" w:cs="Arial"/>
          <w:sz w:val="20"/>
          <w:szCs w:val="22"/>
        </w:rPr>
        <w:t xml:space="preserve">member must be clearly articulated and should advance the goals of the W. P. Carey School of </w:t>
      </w:r>
      <w:r>
        <w:rPr>
          <w:rFonts w:ascii="Tahoma" w:hAnsi="Tahoma" w:cs="Arial"/>
          <w:sz w:val="20"/>
          <w:szCs w:val="22"/>
        </w:rPr>
        <w:t xml:space="preserve">Business and the Department of Finance. </w:t>
      </w:r>
      <w:r w:rsidR="006A3465">
        <w:rPr>
          <w:rFonts w:ascii="Tahoma" w:hAnsi="Tahoma" w:cs="Arial"/>
          <w:sz w:val="20"/>
          <w:szCs w:val="22"/>
        </w:rPr>
        <w:t>T</w:t>
      </w:r>
      <w:r w:rsidRPr="003E353A">
        <w:rPr>
          <w:rFonts w:ascii="Tahoma" w:hAnsi="Tahoma" w:cs="Arial"/>
          <w:sz w:val="20"/>
          <w:szCs w:val="22"/>
        </w:rPr>
        <w:t>he Dean</w:t>
      </w:r>
      <w:r>
        <w:rPr>
          <w:rFonts w:ascii="Tahoma" w:hAnsi="Tahoma" w:cs="Arial"/>
          <w:sz w:val="20"/>
          <w:szCs w:val="22"/>
        </w:rPr>
        <w:t xml:space="preserve"> of the W. P. Carey School of Business</w:t>
      </w:r>
      <w:r w:rsidRPr="003E353A">
        <w:rPr>
          <w:rFonts w:ascii="Tahoma" w:hAnsi="Tahoma" w:cs="Arial"/>
          <w:sz w:val="20"/>
          <w:szCs w:val="22"/>
        </w:rPr>
        <w:t xml:space="preserve"> and the Department Chair</w:t>
      </w:r>
      <w:r w:rsidR="006A3465">
        <w:rPr>
          <w:rFonts w:ascii="Tahoma" w:hAnsi="Tahoma" w:cs="Arial"/>
          <w:sz w:val="20"/>
          <w:szCs w:val="22"/>
        </w:rPr>
        <w:t xml:space="preserve"> (or their designees)</w:t>
      </w:r>
      <w:r w:rsidRPr="003E353A">
        <w:rPr>
          <w:rFonts w:ascii="Tahoma" w:hAnsi="Tahoma" w:cs="Arial"/>
          <w:sz w:val="20"/>
          <w:szCs w:val="22"/>
        </w:rPr>
        <w:t xml:space="preserve"> will </w:t>
      </w:r>
      <w:r w:rsidR="006A3465">
        <w:rPr>
          <w:rFonts w:ascii="Tahoma" w:hAnsi="Tahoma" w:cs="Arial"/>
          <w:sz w:val="20"/>
          <w:szCs w:val="22"/>
        </w:rPr>
        <w:t>assign</w:t>
      </w:r>
      <w:r w:rsidRPr="003E353A">
        <w:rPr>
          <w:rFonts w:ascii="Tahoma" w:hAnsi="Tahoma" w:cs="Arial"/>
          <w:sz w:val="20"/>
          <w:szCs w:val="22"/>
        </w:rPr>
        <w:t xml:space="preserve"> to</w:t>
      </w:r>
      <w:r w:rsidR="006A3465">
        <w:rPr>
          <w:rFonts w:ascii="Tahoma" w:hAnsi="Tahoma" w:cs="Arial"/>
          <w:sz w:val="20"/>
          <w:szCs w:val="22"/>
        </w:rPr>
        <w:t xml:space="preserve"> clinical faculty and professors of practice</w:t>
      </w:r>
      <w:r w:rsidRPr="003E353A">
        <w:rPr>
          <w:rFonts w:ascii="Tahoma" w:hAnsi="Tahoma" w:cs="Arial"/>
          <w:sz w:val="20"/>
          <w:szCs w:val="22"/>
        </w:rPr>
        <w:t xml:space="preserve"> th</w:t>
      </w:r>
      <w:r>
        <w:rPr>
          <w:rFonts w:ascii="Tahoma" w:hAnsi="Tahoma" w:cs="Arial"/>
          <w:sz w:val="20"/>
          <w:szCs w:val="22"/>
        </w:rPr>
        <w:t>e specific role</w:t>
      </w:r>
      <w:r w:rsidR="006A3465">
        <w:rPr>
          <w:rFonts w:ascii="Tahoma" w:hAnsi="Tahoma" w:cs="Arial"/>
          <w:sz w:val="20"/>
          <w:szCs w:val="22"/>
        </w:rPr>
        <w:t>s and duties</w:t>
      </w:r>
      <w:r>
        <w:rPr>
          <w:rFonts w:ascii="Tahoma" w:hAnsi="Tahoma" w:cs="Arial"/>
          <w:sz w:val="20"/>
          <w:szCs w:val="22"/>
        </w:rPr>
        <w:t xml:space="preserve"> </w:t>
      </w:r>
      <w:r w:rsidR="006A3465">
        <w:rPr>
          <w:rFonts w:ascii="Tahoma" w:hAnsi="Tahoma" w:cs="Arial"/>
          <w:sz w:val="20"/>
          <w:szCs w:val="22"/>
        </w:rPr>
        <w:t>that</w:t>
      </w:r>
      <w:r>
        <w:rPr>
          <w:rFonts w:ascii="Tahoma" w:hAnsi="Tahoma" w:cs="Arial"/>
          <w:sz w:val="20"/>
          <w:szCs w:val="22"/>
        </w:rPr>
        <w:t xml:space="preserve"> </w:t>
      </w:r>
      <w:r w:rsidRPr="003E353A">
        <w:rPr>
          <w:rFonts w:ascii="Tahoma" w:hAnsi="Tahoma" w:cs="Arial"/>
          <w:sz w:val="20"/>
          <w:szCs w:val="22"/>
        </w:rPr>
        <w:t>faculty member</w:t>
      </w:r>
      <w:r w:rsidR="008F1DAA">
        <w:rPr>
          <w:rFonts w:ascii="Tahoma" w:hAnsi="Tahoma" w:cs="Arial"/>
          <w:sz w:val="20"/>
          <w:szCs w:val="22"/>
        </w:rPr>
        <w:t>s</w:t>
      </w:r>
      <w:r w:rsidR="006A3465">
        <w:rPr>
          <w:rFonts w:ascii="Tahoma" w:hAnsi="Tahoma" w:cs="Arial"/>
          <w:sz w:val="20"/>
          <w:szCs w:val="22"/>
        </w:rPr>
        <w:t xml:space="preserve"> will perform during the appointment period</w:t>
      </w:r>
      <w:r w:rsidRPr="003E353A">
        <w:rPr>
          <w:rFonts w:ascii="Tahoma" w:hAnsi="Tahoma" w:cs="Arial"/>
          <w:sz w:val="20"/>
          <w:szCs w:val="22"/>
        </w:rPr>
        <w:t>.</w:t>
      </w:r>
    </w:p>
    <w:p w14:paraId="635B6816" w14:textId="77777777" w:rsidR="00CB68BC" w:rsidRPr="003E353A" w:rsidRDefault="00CB68BC" w:rsidP="00CB68BC">
      <w:pPr>
        <w:rPr>
          <w:rFonts w:ascii="Tahoma" w:hAnsi="Tahoma" w:cs="Arial"/>
          <w:sz w:val="20"/>
          <w:szCs w:val="22"/>
        </w:rPr>
      </w:pPr>
    </w:p>
    <w:p w14:paraId="0BF715F7" w14:textId="6C3BD481" w:rsidR="00CB12BB" w:rsidRDefault="00CB68BC" w:rsidP="00E06CA4">
      <w:pPr>
        <w:contextualSpacing/>
        <w:rPr>
          <w:rFonts w:ascii="Tahoma" w:hAnsi="Tahoma" w:cs="Arial"/>
          <w:sz w:val="20"/>
          <w:szCs w:val="22"/>
        </w:rPr>
      </w:pPr>
      <w:r w:rsidRPr="003E353A">
        <w:rPr>
          <w:rFonts w:ascii="Tahoma" w:hAnsi="Tahoma" w:cs="Arial"/>
          <w:sz w:val="20"/>
          <w:szCs w:val="22"/>
        </w:rPr>
        <w:lastRenderedPageBreak/>
        <w:t>Consistent with the mission articulated for a particular clinical professor</w:t>
      </w:r>
      <w:r>
        <w:rPr>
          <w:rFonts w:ascii="Tahoma" w:hAnsi="Tahoma" w:cs="Arial"/>
          <w:sz w:val="20"/>
          <w:szCs w:val="22"/>
        </w:rPr>
        <w:t xml:space="preserve"> or professor of practice, </w:t>
      </w:r>
      <w:r w:rsidRPr="003E353A">
        <w:rPr>
          <w:rFonts w:ascii="Tahoma" w:hAnsi="Tahoma" w:cs="Arial"/>
          <w:sz w:val="20"/>
          <w:szCs w:val="22"/>
        </w:rPr>
        <w:t xml:space="preserve">workload performance </w:t>
      </w:r>
      <w:r w:rsidR="006A3465">
        <w:rPr>
          <w:rFonts w:ascii="Tahoma" w:hAnsi="Tahoma" w:cs="Arial"/>
          <w:sz w:val="20"/>
          <w:szCs w:val="22"/>
        </w:rPr>
        <w:t>assignments</w:t>
      </w:r>
      <w:r w:rsidR="006A3465" w:rsidRPr="003E353A">
        <w:rPr>
          <w:rFonts w:ascii="Tahoma" w:hAnsi="Tahoma" w:cs="Arial"/>
          <w:sz w:val="20"/>
          <w:szCs w:val="22"/>
        </w:rPr>
        <w:t xml:space="preserve"> </w:t>
      </w:r>
      <w:r w:rsidRPr="003E353A">
        <w:rPr>
          <w:rFonts w:ascii="Tahoma" w:hAnsi="Tahoma" w:cs="Arial"/>
          <w:sz w:val="20"/>
          <w:szCs w:val="22"/>
        </w:rPr>
        <w:t xml:space="preserve">will be </w:t>
      </w:r>
      <w:r w:rsidR="006A3465">
        <w:rPr>
          <w:rFonts w:ascii="Tahoma" w:hAnsi="Tahoma" w:cs="Arial"/>
          <w:sz w:val="20"/>
          <w:szCs w:val="22"/>
        </w:rPr>
        <w:t>provided to</w:t>
      </w:r>
      <w:r w:rsidR="00C37646">
        <w:rPr>
          <w:rFonts w:ascii="Tahoma" w:hAnsi="Tahoma" w:cs="Arial"/>
          <w:sz w:val="20"/>
          <w:szCs w:val="22"/>
        </w:rPr>
        <w:t xml:space="preserve"> and discussed with</w:t>
      </w:r>
      <w:r>
        <w:rPr>
          <w:rFonts w:ascii="Tahoma" w:hAnsi="Tahoma" w:cs="Arial"/>
          <w:sz w:val="20"/>
          <w:szCs w:val="22"/>
        </w:rPr>
        <w:t xml:space="preserve"> the individual faculty member</w:t>
      </w:r>
      <w:r w:rsidRPr="003E353A">
        <w:rPr>
          <w:rFonts w:ascii="Tahoma" w:hAnsi="Tahoma" w:cs="Arial"/>
          <w:sz w:val="20"/>
          <w:szCs w:val="22"/>
        </w:rPr>
        <w:t xml:space="preserve"> </w:t>
      </w:r>
      <w:r w:rsidR="006A3465">
        <w:rPr>
          <w:rFonts w:ascii="Tahoma" w:hAnsi="Tahoma" w:cs="Arial"/>
          <w:sz w:val="20"/>
          <w:szCs w:val="22"/>
        </w:rPr>
        <w:t>by</w:t>
      </w:r>
      <w:r w:rsidRPr="003E353A">
        <w:rPr>
          <w:rFonts w:ascii="Tahoma" w:hAnsi="Tahoma" w:cs="Arial"/>
          <w:sz w:val="20"/>
          <w:szCs w:val="22"/>
        </w:rPr>
        <w:t xml:space="preserve"> the Department Cha</w:t>
      </w:r>
      <w:r>
        <w:rPr>
          <w:rFonts w:ascii="Tahoma" w:hAnsi="Tahoma" w:cs="Arial"/>
          <w:sz w:val="20"/>
          <w:szCs w:val="22"/>
        </w:rPr>
        <w:t xml:space="preserve">ir. The workload for a </w:t>
      </w:r>
      <w:r w:rsidRPr="003E353A">
        <w:rPr>
          <w:rFonts w:ascii="Tahoma" w:hAnsi="Tahoma" w:cs="Arial"/>
          <w:sz w:val="20"/>
          <w:szCs w:val="22"/>
        </w:rPr>
        <w:t>fac</w:t>
      </w:r>
      <w:r>
        <w:rPr>
          <w:rFonts w:ascii="Tahoma" w:hAnsi="Tahoma" w:cs="Arial"/>
          <w:sz w:val="20"/>
          <w:szCs w:val="22"/>
        </w:rPr>
        <w:t>ulty member should reflect full-</w:t>
      </w:r>
      <w:r w:rsidRPr="003E353A">
        <w:rPr>
          <w:rFonts w:ascii="Tahoma" w:hAnsi="Tahoma" w:cs="Arial"/>
          <w:sz w:val="20"/>
          <w:szCs w:val="22"/>
        </w:rPr>
        <w:t>time employment status. The general guid</w:t>
      </w:r>
      <w:r>
        <w:rPr>
          <w:rFonts w:ascii="Tahoma" w:hAnsi="Tahoma" w:cs="Arial"/>
          <w:sz w:val="20"/>
          <w:szCs w:val="22"/>
        </w:rPr>
        <w:t xml:space="preserve">elines for </w:t>
      </w:r>
      <w:r w:rsidR="006A3465">
        <w:rPr>
          <w:rFonts w:ascii="Tahoma" w:hAnsi="Tahoma" w:cs="Arial"/>
          <w:sz w:val="20"/>
          <w:szCs w:val="22"/>
        </w:rPr>
        <w:t>developing</w:t>
      </w:r>
      <w:r>
        <w:rPr>
          <w:rFonts w:ascii="Tahoma" w:hAnsi="Tahoma" w:cs="Arial"/>
          <w:sz w:val="20"/>
          <w:szCs w:val="22"/>
        </w:rPr>
        <w:t xml:space="preserve"> </w:t>
      </w:r>
      <w:r w:rsidRPr="003E353A">
        <w:rPr>
          <w:rFonts w:ascii="Tahoma" w:hAnsi="Tahoma" w:cs="Arial"/>
          <w:sz w:val="20"/>
          <w:szCs w:val="22"/>
        </w:rPr>
        <w:t>workload performanc</w:t>
      </w:r>
      <w:r>
        <w:rPr>
          <w:rFonts w:ascii="Tahoma" w:hAnsi="Tahoma" w:cs="Arial"/>
          <w:sz w:val="20"/>
          <w:szCs w:val="22"/>
        </w:rPr>
        <w:t>e agreements for tenure</w:t>
      </w:r>
      <w:r w:rsidR="006A3465">
        <w:rPr>
          <w:rFonts w:ascii="Tahoma" w:hAnsi="Tahoma" w:cs="Arial"/>
          <w:sz w:val="20"/>
          <w:szCs w:val="22"/>
        </w:rPr>
        <w:t>-</w:t>
      </w:r>
      <w:r>
        <w:rPr>
          <w:rFonts w:ascii="Tahoma" w:hAnsi="Tahoma" w:cs="Arial"/>
          <w:sz w:val="20"/>
          <w:szCs w:val="22"/>
        </w:rPr>
        <w:t>track</w:t>
      </w:r>
      <w:r w:rsidRPr="003E353A">
        <w:rPr>
          <w:rFonts w:ascii="Tahoma" w:hAnsi="Tahoma" w:cs="Arial"/>
          <w:sz w:val="20"/>
          <w:szCs w:val="22"/>
        </w:rPr>
        <w:t xml:space="preserve"> faculty </w:t>
      </w:r>
      <w:r w:rsidR="006A3465">
        <w:rPr>
          <w:rFonts w:ascii="Tahoma" w:hAnsi="Tahoma" w:cs="Arial"/>
          <w:sz w:val="20"/>
          <w:szCs w:val="22"/>
        </w:rPr>
        <w:t xml:space="preserve">members </w:t>
      </w:r>
      <w:r w:rsidRPr="003E353A">
        <w:rPr>
          <w:rFonts w:ascii="Tahoma" w:hAnsi="Tahoma" w:cs="Arial"/>
          <w:sz w:val="20"/>
          <w:szCs w:val="22"/>
        </w:rPr>
        <w:t>will be applied to clinical professors</w:t>
      </w:r>
      <w:r>
        <w:rPr>
          <w:rFonts w:ascii="Tahoma" w:hAnsi="Tahoma" w:cs="Arial"/>
          <w:sz w:val="20"/>
          <w:szCs w:val="22"/>
        </w:rPr>
        <w:t xml:space="preserve"> and professors of practice</w:t>
      </w:r>
      <w:r w:rsidRPr="003E353A">
        <w:rPr>
          <w:rFonts w:ascii="Tahoma" w:hAnsi="Tahoma" w:cs="Arial"/>
          <w:sz w:val="20"/>
          <w:szCs w:val="22"/>
        </w:rPr>
        <w:t>.</w:t>
      </w:r>
    </w:p>
    <w:p w14:paraId="07AD0347" w14:textId="77777777" w:rsidR="008503ED" w:rsidRPr="00661127" w:rsidRDefault="008503ED" w:rsidP="008503ED">
      <w:pPr>
        <w:contextualSpacing/>
        <w:rPr>
          <w:rFonts w:ascii="Tahoma" w:hAnsi="Tahoma" w:cs="Tahoma"/>
          <w:sz w:val="20"/>
          <w:szCs w:val="20"/>
        </w:rPr>
      </w:pPr>
    </w:p>
    <w:p w14:paraId="72D87E3E" w14:textId="551A6091" w:rsidR="008503ED" w:rsidRPr="00A44930" w:rsidRDefault="008503ED" w:rsidP="008503ED">
      <w:pPr>
        <w:contextualSpacing/>
        <w:rPr>
          <w:rFonts w:ascii="Tahoma" w:hAnsi="Tahoma" w:cs="Tahoma"/>
          <w:b/>
          <w:sz w:val="20"/>
          <w:szCs w:val="20"/>
        </w:rPr>
      </w:pPr>
      <w:r w:rsidRPr="00A44930">
        <w:rPr>
          <w:rFonts w:ascii="Tahoma" w:hAnsi="Tahoma" w:cs="Tahoma"/>
          <w:b/>
          <w:sz w:val="20"/>
          <w:szCs w:val="20"/>
        </w:rPr>
        <w:t>Minimum Criteria for Clinical Faculty</w:t>
      </w:r>
      <w:r w:rsidR="001D24D7" w:rsidRPr="001D24D7">
        <w:rPr>
          <w:rFonts w:ascii="Tahoma" w:hAnsi="Tahoma" w:cs="Tahoma"/>
          <w:b/>
          <w:sz w:val="20"/>
          <w:szCs w:val="20"/>
        </w:rPr>
        <w:t>:</w:t>
      </w:r>
    </w:p>
    <w:p w14:paraId="0C4C5450" w14:textId="77777777" w:rsidR="008503ED" w:rsidRPr="00D3195E" w:rsidRDefault="008503ED" w:rsidP="008503ED">
      <w:pPr>
        <w:contextualSpacing/>
        <w:rPr>
          <w:rFonts w:ascii="Tahoma" w:hAnsi="Tahoma" w:cs="Tahoma"/>
          <w:sz w:val="20"/>
          <w:szCs w:val="20"/>
        </w:rPr>
      </w:pPr>
    </w:p>
    <w:p w14:paraId="33D1FE0E" w14:textId="4E545000" w:rsidR="00FB08A8" w:rsidRPr="00C2093E" w:rsidRDefault="008503ED" w:rsidP="008503ED">
      <w:pPr>
        <w:contextualSpacing/>
        <w:rPr>
          <w:rFonts w:ascii="Tahoma" w:hAnsi="Tahoma" w:cs="Tahoma"/>
          <w:sz w:val="20"/>
          <w:szCs w:val="20"/>
        </w:rPr>
      </w:pPr>
      <w:r w:rsidRPr="00C2093E">
        <w:rPr>
          <w:rFonts w:ascii="Tahoma" w:hAnsi="Tahoma" w:cs="Tahoma"/>
          <w:sz w:val="20"/>
          <w:szCs w:val="20"/>
        </w:rPr>
        <w:t>All clinical faculty in the W. P. Carey School must meet the following minimum criteria:</w:t>
      </w:r>
    </w:p>
    <w:p w14:paraId="5A2590CF" w14:textId="77777777" w:rsidR="008503ED" w:rsidRPr="00661127" w:rsidRDefault="008503ED" w:rsidP="008503ED">
      <w:pPr>
        <w:contextualSpacing/>
        <w:rPr>
          <w:rFonts w:ascii="Tahoma" w:hAnsi="Tahoma" w:cs="Tahoma"/>
          <w:sz w:val="20"/>
          <w:szCs w:val="20"/>
        </w:rPr>
      </w:pPr>
    </w:p>
    <w:p w14:paraId="1D50DCCB" w14:textId="7C866DE3" w:rsidR="008503ED" w:rsidRDefault="008503ED" w:rsidP="00A44930">
      <w:pPr>
        <w:pStyle w:val="ListParagraph"/>
        <w:numPr>
          <w:ilvl w:val="0"/>
          <w:numId w:val="35"/>
        </w:numPr>
        <w:ind w:left="360"/>
        <w:contextualSpacing/>
        <w:rPr>
          <w:rFonts w:ascii="Tahoma" w:hAnsi="Tahoma" w:cs="Tahoma"/>
          <w:sz w:val="20"/>
          <w:szCs w:val="20"/>
        </w:rPr>
      </w:pPr>
      <w:r w:rsidRPr="00661127">
        <w:rPr>
          <w:rFonts w:ascii="Tahoma" w:hAnsi="Tahoma" w:cs="Tahoma"/>
          <w:sz w:val="20"/>
          <w:szCs w:val="20"/>
        </w:rPr>
        <w:t>Earned doctorate in a related field.</w:t>
      </w:r>
    </w:p>
    <w:p w14:paraId="4C32876A" w14:textId="313744D5" w:rsidR="008503ED" w:rsidRPr="00661127" w:rsidRDefault="008503ED" w:rsidP="00A44930">
      <w:pPr>
        <w:pStyle w:val="ListParagraph"/>
        <w:numPr>
          <w:ilvl w:val="0"/>
          <w:numId w:val="35"/>
        </w:numPr>
        <w:ind w:left="360"/>
        <w:contextualSpacing/>
        <w:rPr>
          <w:rFonts w:ascii="Tahoma" w:hAnsi="Tahoma" w:cs="Tahoma"/>
          <w:sz w:val="20"/>
          <w:szCs w:val="20"/>
        </w:rPr>
      </w:pPr>
      <w:r w:rsidRPr="00D3195E">
        <w:rPr>
          <w:rFonts w:ascii="Tahoma" w:hAnsi="Tahoma" w:cs="Tahoma"/>
          <w:sz w:val="20"/>
          <w:szCs w:val="20"/>
        </w:rPr>
        <w:t xml:space="preserve">Faculty qualifications, as defined </w:t>
      </w:r>
      <w:r w:rsidRPr="00C2093E">
        <w:rPr>
          <w:rFonts w:ascii="Tahoma" w:hAnsi="Tahoma" w:cs="Tahoma"/>
          <w:sz w:val="20"/>
          <w:szCs w:val="20"/>
        </w:rPr>
        <w:t>by the W. P. Carey School of Business for AACSB accreditation purposes and as assigned by the</w:t>
      </w:r>
      <w:r w:rsidRPr="00661127">
        <w:rPr>
          <w:rFonts w:ascii="Tahoma" w:hAnsi="Tahoma" w:cs="Tahoma"/>
          <w:sz w:val="20"/>
          <w:szCs w:val="20"/>
        </w:rPr>
        <w:t xml:space="preserve"> department head.</w:t>
      </w:r>
    </w:p>
    <w:p w14:paraId="30587DB7" w14:textId="77777777" w:rsidR="008503ED" w:rsidRPr="00C6636D" w:rsidRDefault="008503ED" w:rsidP="008503ED">
      <w:pPr>
        <w:contextualSpacing/>
        <w:rPr>
          <w:rFonts w:ascii="Tahoma" w:hAnsi="Tahoma" w:cs="Tahoma"/>
          <w:sz w:val="20"/>
          <w:szCs w:val="20"/>
        </w:rPr>
      </w:pPr>
    </w:p>
    <w:p w14:paraId="39E967FC" w14:textId="1E341C84" w:rsidR="008503ED" w:rsidRPr="008D00D9" w:rsidRDefault="008503ED" w:rsidP="008503ED">
      <w:pPr>
        <w:contextualSpacing/>
        <w:rPr>
          <w:rFonts w:ascii="Tahoma" w:hAnsi="Tahoma" w:cs="Tahoma"/>
          <w:sz w:val="20"/>
          <w:szCs w:val="20"/>
        </w:rPr>
      </w:pPr>
      <w:r w:rsidRPr="008D00D9">
        <w:rPr>
          <w:rFonts w:ascii="Tahoma" w:hAnsi="Tahoma" w:cs="Tahoma"/>
          <w:sz w:val="20"/>
          <w:szCs w:val="20"/>
        </w:rPr>
        <w:t>To maintain a clinical faculty designation, the minimum criteria must be maintained.</w:t>
      </w:r>
    </w:p>
    <w:p w14:paraId="4A46EE63" w14:textId="77777777" w:rsidR="008503ED" w:rsidRPr="006C0776" w:rsidRDefault="008503ED" w:rsidP="008503ED">
      <w:pPr>
        <w:contextualSpacing/>
        <w:rPr>
          <w:rFonts w:ascii="Tahoma" w:hAnsi="Tahoma" w:cs="Tahoma"/>
          <w:sz w:val="20"/>
          <w:szCs w:val="20"/>
        </w:rPr>
      </w:pPr>
    </w:p>
    <w:p w14:paraId="5036B18B" w14:textId="54E1FC7D" w:rsidR="008503ED" w:rsidRPr="00A44930" w:rsidRDefault="008503ED" w:rsidP="008503ED">
      <w:pPr>
        <w:contextualSpacing/>
        <w:rPr>
          <w:rFonts w:ascii="Tahoma" w:hAnsi="Tahoma" w:cs="Tahoma"/>
          <w:b/>
          <w:sz w:val="20"/>
          <w:szCs w:val="20"/>
        </w:rPr>
      </w:pPr>
      <w:r w:rsidRPr="00A44930">
        <w:rPr>
          <w:rFonts w:ascii="Tahoma" w:hAnsi="Tahoma" w:cs="Tahoma"/>
          <w:b/>
          <w:sz w:val="20"/>
          <w:szCs w:val="20"/>
        </w:rPr>
        <w:t xml:space="preserve">Criteria for Clinical Assistant </w:t>
      </w:r>
      <w:r w:rsidR="001D24D7">
        <w:rPr>
          <w:rFonts w:ascii="Tahoma" w:hAnsi="Tahoma" w:cs="Tahoma"/>
          <w:b/>
          <w:sz w:val="20"/>
          <w:szCs w:val="20"/>
        </w:rPr>
        <w:t>P</w:t>
      </w:r>
      <w:r w:rsidRPr="00A44930">
        <w:rPr>
          <w:rFonts w:ascii="Tahoma" w:hAnsi="Tahoma" w:cs="Tahoma"/>
          <w:b/>
          <w:sz w:val="20"/>
          <w:szCs w:val="20"/>
        </w:rPr>
        <w:t>rofessor</w:t>
      </w:r>
      <w:r w:rsidR="001D24D7">
        <w:rPr>
          <w:rFonts w:ascii="Tahoma" w:hAnsi="Tahoma" w:cs="Tahoma"/>
          <w:b/>
          <w:sz w:val="20"/>
          <w:szCs w:val="20"/>
        </w:rPr>
        <w:t>:</w:t>
      </w:r>
    </w:p>
    <w:p w14:paraId="7EF4BC1E" w14:textId="77777777" w:rsidR="008503ED" w:rsidRPr="00D3195E" w:rsidRDefault="008503ED" w:rsidP="008503ED">
      <w:pPr>
        <w:contextualSpacing/>
        <w:rPr>
          <w:rFonts w:ascii="Tahoma" w:hAnsi="Tahoma" w:cs="Tahoma"/>
          <w:sz w:val="20"/>
          <w:szCs w:val="20"/>
        </w:rPr>
      </w:pPr>
    </w:p>
    <w:p w14:paraId="2B9B065D" w14:textId="6482AFCA" w:rsidR="008503ED" w:rsidRPr="00A44930" w:rsidRDefault="008503ED" w:rsidP="00A44930">
      <w:pPr>
        <w:contextualSpacing/>
        <w:rPr>
          <w:rFonts w:ascii="Tahoma" w:hAnsi="Tahoma" w:cs="Tahoma"/>
          <w:sz w:val="20"/>
          <w:szCs w:val="20"/>
        </w:rPr>
      </w:pPr>
      <w:r w:rsidRPr="00C2093E">
        <w:rPr>
          <w:rFonts w:ascii="Tahoma" w:hAnsi="Tahoma" w:cs="Tahoma"/>
          <w:sz w:val="20"/>
          <w:szCs w:val="20"/>
        </w:rPr>
        <w:t>Must meet the minimum criteria for all clinical faculty, but does not meet the criteria for a higher rank.</w:t>
      </w:r>
    </w:p>
    <w:p w14:paraId="3964142F" w14:textId="77777777" w:rsidR="008503ED" w:rsidRPr="00D3195E" w:rsidRDefault="008503ED" w:rsidP="00A44930">
      <w:pPr>
        <w:pStyle w:val="ListParagraph"/>
        <w:ind w:left="720"/>
        <w:contextualSpacing/>
        <w:rPr>
          <w:rFonts w:ascii="Tahoma" w:hAnsi="Tahoma" w:cs="Tahoma"/>
          <w:sz w:val="20"/>
          <w:szCs w:val="20"/>
        </w:rPr>
      </w:pPr>
    </w:p>
    <w:p w14:paraId="4F6719B4" w14:textId="7CA0187B" w:rsidR="008503ED" w:rsidRPr="00A44930" w:rsidRDefault="008503ED" w:rsidP="00A44930">
      <w:pPr>
        <w:pStyle w:val="ListParagraph"/>
        <w:contextualSpacing/>
        <w:rPr>
          <w:rFonts w:ascii="Tahoma" w:hAnsi="Tahoma" w:cs="Tahoma"/>
          <w:b/>
          <w:sz w:val="20"/>
          <w:szCs w:val="20"/>
        </w:rPr>
      </w:pPr>
      <w:r w:rsidRPr="00A44930">
        <w:rPr>
          <w:rFonts w:ascii="Tahoma" w:hAnsi="Tahoma" w:cs="Tahoma"/>
          <w:b/>
          <w:sz w:val="20"/>
          <w:szCs w:val="20"/>
        </w:rPr>
        <w:t>Criteria for Clinical Associate Professor</w:t>
      </w:r>
      <w:r w:rsidR="001D24D7" w:rsidRPr="001D24D7">
        <w:rPr>
          <w:rFonts w:ascii="Tahoma" w:hAnsi="Tahoma" w:cs="Tahoma"/>
          <w:b/>
          <w:sz w:val="20"/>
          <w:szCs w:val="20"/>
        </w:rPr>
        <w:t>:</w:t>
      </w:r>
    </w:p>
    <w:p w14:paraId="6A67F76B" w14:textId="77777777" w:rsidR="008503ED" w:rsidRPr="00D3195E" w:rsidRDefault="008503ED" w:rsidP="00A44930">
      <w:pPr>
        <w:pStyle w:val="ListParagraph"/>
        <w:contextualSpacing/>
        <w:rPr>
          <w:rFonts w:ascii="Tahoma" w:hAnsi="Tahoma" w:cs="Tahoma"/>
          <w:sz w:val="20"/>
          <w:szCs w:val="20"/>
        </w:rPr>
      </w:pPr>
    </w:p>
    <w:p w14:paraId="59416655" w14:textId="38DD1BCE" w:rsidR="008503ED" w:rsidRPr="00661127" w:rsidRDefault="008503ED" w:rsidP="00A44930">
      <w:pPr>
        <w:pStyle w:val="ListParagraph"/>
        <w:contextualSpacing/>
        <w:rPr>
          <w:rFonts w:ascii="Tahoma" w:hAnsi="Tahoma" w:cs="Tahoma"/>
          <w:sz w:val="20"/>
          <w:szCs w:val="20"/>
        </w:rPr>
      </w:pPr>
      <w:r w:rsidRPr="00C2093E">
        <w:rPr>
          <w:rFonts w:ascii="Tahoma" w:hAnsi="Tahoma" w:cs="Tahoma"/>
          <w:sz w:val="20"/>
          <w:szCs w:val="20"/>
        </w:rPr>
        <w:t>In addition to meeting the minimum criteria for all clinical faculty, Clinical Associate Professors typically demonstrate all of</w:t>
      </w:r>
      <w:r w:rsidRPr="00661127">
        <w:rPr>
          <w:rFonts w:ascii="Tahoma" w:hAnsi="Tahoma" w:cs="Tahoma"/>
          <w:sz w:val="20"/>
          <w:szCs w:val="20"/>
        </w:rPr>
        <w:t xml:space="preserve"> the following:</w:t>
      </w:r>
    </w:p>
    <w:p w14:paraId="3CFFB55A" w14:textId="77777777" w:rsidR="008503ED" w:rsidRPr="00C6636D" w:rsidRDefault="008503ED" w:rsidP="00A44930">
      <w:pPr>
        <w:pStyle w:val="ListParagraph"/>
        <w:contextualSpacing/>
        <w:rPr>
          <w:rFonts w:ascii="Tahoma" w:hAnsi="Tahoma" w:cs="Tahoma"/>
          <w:sz w:val="20"/>
          <w:szCs w:val="20"/>
        </w:rPr>
      </w:pPr>
    </w:p>
    <w:p w14:paraId="32E720CE" w14:textId="10C9BEE8" w:rsidR="00EF3B7F" w:rsidRPr="00A44930" w:rsidRDefault="00EF3B7F" w:rsidP="00EF3B7F">
      <w:pPr>
        <w:pStyle w:val="BodyText"/>
        <w:widowControl w:val="0"/>
        <w:numPr>
          <w:ilvl w:val="3"/>
          <w:numId w:val="36"/>
        </w:numPr>
        <w:spacing w:line="239" w:lineRule="auto"/>
        <w:ind w:left="360" w:right="158"/>
        <w:rPr>
          <w:rFonts w:ascii="Tahoma" w:hAnsi="Tahoma" w:cs="Tahoma"/>
          <w:sz w:val="20"/>
        </w:rPr>
      </w:pPr>
      <w:r w:rsidRPr="00A44930">
        <w:rPr>
          <w:rFonts w:ascii="Tahoma" w:hAnsi="Tahoma" w:cs="Tahoma"/>
          <w:spacing w:val="-1"/>
          <w:sz w:val="20"/>
        </w:rPr>
        <w:t>The</w:t>
      </w:r>
      <w:r w:rsidRPr="00A44930">
        <w:rPr>
          <w:rFonts w:ascii="Tahoma" w:hAnsi="Tahoma" w:cs="Tahoma"/>
          <w:spacing w:val="1"/>
          <w:sz w:val="20"/>
        </w:rPr>
        <w:t xml:space="preserve"> </w:t>
      </w:r>
      <w:r w:rsidRPr="00A44930">
        <w:rPr>
          <w:rFonts w:ascii="Tahoma" w:hAnsi="Tahoma" w:cs="Tahoma"/>
          <w:spacing w:val="-1"/>
          <w:sz w:val="20"/>
        </w:rPr>
        <w:t>equivalent</w:t>
      </w:r>
      <w:r w:rsidRPr="00A44930">
        <w:rPr>
          <w:rFonts w:ascii="Tahoma" w:hAnsi="Tahoma" w:cs="Tahoma"/>
          <w:spacing w:val="-2"/>
          <w:sz w:val="20"/>
        </w:rPr>
        <w:t xml:space="preserve"> </w:t>
      </w:r>
      <w:r w:rsidRPr="00A44930">
        <w:rPr>
          <w:rFonts w:ascii="Tahoma" w:hAnsi="Tahoma" w:cs="Tahoma"/>
          <w:sz w:val="20"/>
        </w:rPr>
        <w:t xml:space="preserve">of five </w:t>
      </w:r>
      <w:r w:rsidRPr="00A44930">
        <w:rPr>
          <w:rFonts w:ascii="Tahoma" w:hAnsi="Tahoma" w:cs="Tahoma"/>
          <w:spacing w:val="-1"/>
          <w:sz w:val="20"/>
        </w:rPr>
        <w:t>years</w:t>
      </w:r>
      <w:r w:rsidRPr="00A44930">
        <w:rPr>
          <w:rFonts w:ascii="Tahoma" w:hAnsi="Tahoma" w:cs="Tahoma"/>
          <w:spacing w:val="-2"/>
          <w:sz w:val="20"/>
        </w:rPr>
        <w:t xml:space="preserve"> </w:t>
      </w:r>
      <w:r w:rsidRPr="00A44930">
        <w:rPr>
          <w:rFonts w:ascii="Tahoma" w:hAnsi="Tahoma" w:cs="Tahoma"/>
          <w:sz w:val="20"/>
        </w:rPr>
        <w:t xml:space="preserve">of </w:t>
      </w:r>
      <w:r w:rsidRPr="00A44930">
        <w:rPr>
          <w:rFonts w:ascii="Tahoma" w:hAnsi="Tahoma" w:cs="Tahoma"/>
          <w:spacing w:val="-1"/>
          <w:sz w:val="20"/>
        </w:rPr>
        <w:t>full-time</w:t>
      </w:r>
      <w:r w:rsidRPr="00A44930">
        <w:rPr>
          <w:rFonts w:ascii="Tahoma" w:hAnsi="Tahoma" w:cs="Tahoma"/>
          <w:spacing w:val="-2"/>
          <w:sz w:val="20"/>
        </w:rPr>
        <w:t xml:space="preserve"> </w:t>
      </w:r>
      <w:r w:rsidRPr="00A44930">
        <w:rPr>
          <w:rFonts w:ascii="Tahoma" w:hAnsi="Tahoma" w:cs="Tahoma"/>
          <w:spacing w:val="-1"/>
          <w:sz w:val="20"/>
        </w:rPr>
        <w:t>teaching</w:t>
      </w:r>
      <w:r w:rsidR="0075089C">
        <w:rPr>
          <w:rFonts w:ascii="Tahoma" w:hAnsi="Tahoma" w:cs="Tahoma"/>
          <w:spacing w:val="-1"/>
          <w:sz w:val="20"/>
        </w:rPr>
        <w:t xml:space="preserve">. </w:t>
      </w:r>
      <w:r w:rsidR="00DD00DF">
        <w:rPr>
          <w:rFonts w:ascii="Tahoma" w:hAnsi="Tahoma" w:cs="Tahoma"/>
          <w:spacing w:val="-1"/>
          <w:sz w:val="20"/>
        </w:rPr>
        <w:t xml:space="preserve"> </w:t>
      </w:r>
      <w:r w:rsidRPr="00A44930">
        <w:rPr>
          <w:rFonts w:ascii="Tahoma" w:hAnsi="Tahoma" w:cs="Tahoma"/>
          <w:sz w:val="20"/>
        </w:rPr>
        <w:t xml:space="preserve">A </w:t>
      </w:r>
      <w:r w:rsidRPr="00A44930">
        <w:rPr>
          <w:rFonts w:ascii="Tahoma" w:hAnsi="Tahoma" w:cs="Tahoma"/>
          <w:spacing w:val="-2"/>
          <w:sz w:val="20"/>
        </w:rPr>
        <w:t>significant</w:t>
      </w:r>
      <w:r w:rsidR="0075089C">
        <w:rPr>
          <w:rFonts w:ascii="Tahoma" w:hAnsi="Tahoma" w:cs="Tahoma"/>
          <w:spacing w:val="-2"/>
          <w:sz w:val="20"/>
        </w:rPr>
        <w:t xml:space="preserve"> </w:t>
      </w:r>
      <w:r w:rsidRPr="00A44930">
        <w:rPr>
          <w:rFonts w:ascii="Tahoma" w:hAnsi="Tahoma" w:cs="Tahoma"/>
          <w:spacing w:val="-1"/>
          <w:sz w:val="20"/>
        </w:rPr>
        <w:t>amount</w:t>
      </w:r>
      <w:r w:rsidRPr="00A44930">
        <w:rPr>
          <w:rFonts w:ascii="Tahoma" w:hAnsi="Tahoma" w:cs="Tahoma"/>
          <w:spacing w:val="1"/>
          <w:sz w:val="20"/>
        </w:rPr>
        <w:t xml:space="preserve"> </w:t>
      </w:r>
      <w:r w:rsidRPr="00A44930">
        <w:rPr>
          <w:rFonts w:ascii="Tahoma" w:hAnsi="Tahoma" w:cs="Tahoma"/>
          <w:sz w:val="20"/>
        </w:rPr>
        <w:t>of</w:t>
      </w:r>
      <w:r w:rsidRPr="00A44930">
        <w:rPr>
          <w:rFonts w:ascii="Tahoma" w:hAnsi="Tahoma" w:cs="Tahoma"/>
          <w:spacing w:val="-3"/>
          <w:sz w:val="20"/>
        </w:rPr>
        <w:t xml:space="preserve"> </w:t>
      </w:r>
      <w:r w:rsidRPr="00A44930">
        <w:rPr>
          <w:rFonts w:ascii="Tahoma" w:hAnsi="Tahoma" w:cs="Tahoma"/>
          <w:spacing w:val="-1"/>
          <w:sz w:val="20"/>
        </w:rPr>
        <w:t>this</w:t>
      </w:r>
      <w:r w:rsidRPr="00A44930">
        <w:rPr>
          <w:rFonts w:ascii="Tahoma" w:hAnsi="Tahoma" w:cs="Tahoma"/>
          <w:spacing w:val="-2"/>
          <w:sz w:val="20"/>
        </w:rPr>
        <w:t xml:space="preserve"> </w:t>
      </w:r>
      <w:r w:rsidRPr="00A44930">
        <w:rPr>
          <w:rFonts w:ascii="Tahoma" w:hAnsi="Tahoma" w:cs="Tahoma"/>
          <w:spacing w:val="-1"/>
          <w:sz w:val="20"/>
        </w:rPr>
        <w:t>must</w:t>
      </w:r>
      <w:r w:rsidRPr="00A44930">
        <w:rPr>
          <w:rFonts w:ascii="Tahoma" w:hAnsi="Tahoma" w:cs="Tahoma"/>
          <w:spacing w:val="-2"/>
          <w:sz w:val="20"/>
        </w:rPr>
        <w:t xml:space="preserve"> </w:t>
      </w:r>
      <w:r w:rsidRPr="00A44930">
        <w:rPr>
          <w:rFonts w:ascii="Tahoma" w:hAnsi="Tahoma" w:cs="Tahoma"/>
          <w:spacing w:val="-1"/>
          <w:sz w:val="20"/>
        </w:rPr>
        <w:t>be</w:t>
      </w:r>
      <w:r w:rsidRPr="00A44930">
        <w:rPr>
          <w:rFonts w:ascii="Tahoma" w:hAnsi="Tahoma" w:cs="Tahoma"/>
          <w:spacing w:val="1"/>
          <w:sz w:val="20"/>
        </w:rPr>
        <w:t xml:space="preserve"> </w:t>
      </w:r>
      <w:r w:rsidRPr="00A44930">
        <w:rPr>
          <w:rFonts w:ascii="Tahoma" w:hAnsi="Tahoma" w:cs="Tahoma"/>
          <w:spacing w:val="-1"/>
          <w:sz w:val="20"/>
        </w:rPr>
        <w:t>in courses</w:t>
      </w:r>
      <w:r w:rsidRPr="00A44930">
        <w:rPr>
          <w:rFonts w:ascii="Tahoma" w:hAnsi="Tahoma" w:cs="Tahoma"/>
          <w:spacing w:val="-2"/>
          <w:sz w:val="20"/>
        </w:rPr>
        <w:t xml:space="preserve"> </w:t>
      </w:r>
      <w:r w:rsidRPr="00A44930">
        <w:rPr>
          <w:rFonts w:ascii="Tahoma" w:hAnsi="Tahoma" w:cs="Tahoma"/>
          <w:spacing w:val="-1"/>
          <w:sz w:val="20"/>
        </w:rPr>
        <w:t>in fields</w:t>
      </w:r>
      <w:r w:rsidRPr="00A44930">
        <w:rPr>
          <w:rFonts w:ascii="Tahoma" w:hAnsi="Tahoma" w:cs="Tahoma"/>
          <w:sz w:val="20"/>
        </w:rPr>
        <w:t xml:space="preserve"> </w:t>
      </w:r>
      <w:r w:rsidRPr="00A44930">
        <w:rPr>
          <w:rFonts w:ascii="Tahoma" w:hAnsi="Tahoma" w:cs="Tahoma"/>
          <w:spacing w:val="-1"/>
          <w:sz w:val="20"/>
        </w:rPr>
        <w:t>related</w:t>
      </w:r>
      <w:r w:rsidRPr="00A44930">
        <w:rPr>
          <w:rFonts w:ascii="Tahoma" w:hAnsi="Tahoma" w:cs="Tahoma"/>
          <w:spacing w:val="57"/>
          <w:sz w:val="20"/>
        </w:rPr>
        <w:t xml:space="preserve"> </w:t>
      </w:r>
      <w:r w:rsidRPr="00A44930">
        <w:rPr>
          <w:rFonts w:ascii="Tahoma" w:hAnsi="Tahoma" w:cs="Tahoma"/>
          <w:sz w:val="20"/>
        </w:rPr>
        <w:t>to</w:t>
      </w:r>
      <w:r w:rsidRPr="00A44930">
        <w:rPr>
          <w:rFonts w:ascii="Tahoma" w:hAnsi="Tahoma" w:cs="Tahoma"/>
          <w:spacing w:val="-1"/>
          <w:sz w:val="20"/>
        </w:rPr>
        <w:t xml:space="preserve"> the</w:t>
      </w:r>
      <w:r w:rsidRPr="00A44930">
        <w:rPr>
          <w:rFonts w:ascii="Tahoma" w:hAnsi="Tahoma" w:cs="Tahoma"/>
          <w:spacing w:val="1"/>
          <w:sz w:val="20"/>
        </w:rPr>
        <w:t xml:space="preserve"> </w:t>
      </w:r>
      <w:r w:rsidRPr="00A44930">
        <w:rPr>
          <w:rFonts w:ascii="Tahoma" w:hAnsi="Tahoma" w:cs="Tahoma"/>
          <w:sz w:val="20"/>
        </w:rPr>
        <w:t>W.</w:t>
      </w:r>
      <w:r w:rsidRPr="00A44930">
        <w:rPr>
          <w:rFonts w:ascii="Tahoma" w:hAnsi="Tahoma" w:cs="Tahoma"/>
          <w:spacing w:val="-3"/>
          <w:sz w:val="20"/>
        </w:rPr>
        <w:t xml:space="preserve"> </w:t>
      </w:r>
      <w:r w:rsidRPr="00A44930">
        <w:rPr>
          <w:rFonts w:ascii="Tahoma" w:hAnsi="Tahoma" w:cs="Tahoma"/>
          <w:sz w:val="20"/>
        </w:rPr>
        <w:t xml:space="preserve">P. </w:t>
      </w:r>
      <w:r w:rsidRPr="00A44930">
        <w:rPr>
          <w:rFonts w:ascii="Tahoma" w:hAnsi="Tahoma" w:cs="Tahoma"/>
          <w:spacing w:val="-2"/>
          <w:sz w:val="20"/>
        </w:rPr>
        <w:t>Carey</w:t>
      </w:r>
      <w:r w:rsidRPr="00A44930">
        <w:rPr>
          <w:rFonts w:ascii="Tahoma" w:hAnsi="Tahoma" w:cs="Tahoma"/>
          <w:spacing w:val="1"/>
          <w:sz w:val="20"/>
        </w:rPr>
        <w:t xml:space="preserve"> </w:t>
      </w:r>
      <w:r w:rsidRPr="00A44930">
        <w:rPr>
          <w:rFonts w:ascii="Tahoma" w:hAnsi="Tahoma" w:cs="Tahoma"/>
          <w:spacing w:val="-2"/>
          <w:sz w:val="20"/>
        </w:rPr>
        <w:t>assignment</w:t>
      </w:r>
      <w:r w:rsidRPr="00A44930">
        <w:rPr>
          <w:rFonts w:ascii="Tahoma" w:hAnsi="Tahoma" w:cs="Tahoma"/>
          <w:spacing w:val="1"/>
          <w:sz w:val="20"/>
        </w:rPr>
        <w:t xml:space="preserve"> </w:t>
      </w:r>
      <w:r w:rsidRPr="00A44930">
        <w:rPr>
          <w:rFonts w:ascii="Tahoma" w:hAnsi="Tahoma" w:cs="Tahoma"/>
          <w:sz w:val="20"/>
        </w:rPr>
        <w:t>of</w:t>
      </w:r>
      <w:r w:rsidRPr="00A44930">
        <w:rPr>
          <w:rFonts w:ascii="Tahoma" w:hAnsi="Tahoma" w:cs="Tahoma"/>
          <w:spacing w:val="-3"/>
          <w:sz w:val="20"/>
        </w:rPr>
        <w:t xml:space="preserve"> </w:t>
      </w:r>
      <w:r w:rsidRPr="00A44930">
        <w:rPr>
          <w:rFonts w:ascii="Tahoma" w:hAnsi="Tahoma" w:cs="Tahoma"/>
          <w:spacing w:val="-1"/>
          <w:sz w:val="20"/>
        </w:rPr>
        <w:t>the</w:t>
      </w:r>
      <w:r w:rsidRPr="00A44930">
        <w:rPr>
          <w:rFonts w:ascii="Tahoma" w:hAnsi="Tahoma" w:cs="Tahoma"/>
          <w:spacing w:val="-2"/>
          <w:sz w:val="20"/>
        </w:rPr>
        <w:t xml:space="preserve"> </w:t>
      </w:r>
      <w:r w:rsidRPr="00A44930">
        <w:rPr>
          <w:rFonts w:ascii="Tahoma" w:hAnsi="Tahoma" w:cs="Tahoma"/>
          <w:spacing w:val="-1"/>
          <w:sz w:val="20"/>
        </w:rPr>
        <w:t>faculty</w:t>
      </w:r>
      <w:r w:rsidRPr="00A44930">
        <w:rPr>
          <w:rFonts w:ascii="Tahoma" w:hAnsi="Tahoma" w:cs="Tahoma"/>
          <w:spacing w:val="-4"/>
          <w:sz w:val="20"/>
        </w:rPr>
        <w:t xml:space="preserve"> </w:t>
      </w:r>
      <w:r w:rsidRPr="00A44930">
        <w:rPr>
          <w:rFonts w:ascii="Tahoma" w:hAnsi="Tahoma" w:cs="Tahoma"/>
          <w:spacing w:val="-1"/>
          <w:sz w:val="20"/>
        </w:rPr>
        <w:t>member.</w:t>
      </w:r>
      <w:r w:rsidRPr="00A44930">
        <w:rPr>
          <w:rFonts w:ascii="Tahoma" w:hAnsi="Tahoma" w:cs="Tahoma"/>
          <w:spacing w:val="47"/>
          <w:sz w:val="20"/>
        </w:rPr>
        <w:t xml:space="preserve"> </w:t>
      </w:r>
      <w:r w:rsidRPr="00A44930">
        <w:rPr>
          <w:rFonts w:ascii="Tahoma" w:hAnsi="Tahoma" w:cs="Tahoma"/>
          <w:spacing w:val="-1"/>
          <w:sz w:val="20"/>
        </w:rPr>
        <w:t>The</w:t>
      </w:r>
      <w:r w:rsidRPr="00A44930">
        <w:rPr>
          <w:rFonts w:ascii="Tahoma" w:hAnsi="Tahoma" w:cs="Tahoma"/>
          <w:spacing w:val="1"/>
          <w:sz w:val="20"/>
        </w:rPr>
        <w:t xml:space="preserve"> </w:t>
      </w:r>
      <w:r w:rsidRPr="00A44930">
        <w:rPr>
          <w:rFonts w:ascii="Tahoma" w:hAnsi="Tahoma" w:cs="Tahoma"/>
          <w:spacing w:val="-1"/>
          <w:sz w:val="20"/>
        </w:rPr>
        <w:t>guidelines</w:t>
      </w:r>
      <w:r w:rsidRPr="00A44930">
        <w:rPr>
          <w:rFonts w:ascii="Tahoma" w:hAnsi="Tahoma" w:cs="Tahoma"/>
          <w:spacing w:val="-2"/>
          <w:sz w:val="20"/>
        </w:rPr>
        <w:t xml:space="preserve"> </w:t>
      </w:r>
      <w:r w:rsidRPr="00A44930">
        <w:rPr>
          <w:rFonts w:ascii="Tahoma" w:hAnsi="Tahoma" w:cs="Tahoma"/>
          <w:sz w:val="20"/>
        </w:rPr>
        <w:t>of</w:t>
      </w:r>
      <w:r w:rsidRPr="00A44930">
        <w:rPr>
          <w:rFonts w:ascii="Tahoma" w:hAnsi="Tahoma" w:cs="Tahoma"/>
          <w:spacing w:val="-3"/>
          <w:sz w:val="20"/>
        </w:rPr>
        <w:t xml:space="preserve"> </w:t>
      </w:r>
      <w:r w:rsidRPr="00A44930">
        <w:rPr>
          <w:rFonts w:ascii="Tahoma" w:hAnsi="Tahoma" w:cs="Tahoma"/>
          <w:spacing w:val="-1"/>
          <w:sz w:val="20"/>
        </w:rPr>
        <w:t>five</w:t>
      </w:r>
      <w:r w:rsidRPr="00A44930">
        <w:rPr>
          <w:rFonts w:ascii="Tahoma" w:hAnsi="Tahoma" w:cs="Tahoma"/>
          <w:spacing w:val="-2"/>
          <w:sz w:val="20"/>
        </w:rPr>
        <w:t xml:space="preserve"> </w:t>
      </w:r>
      <w:r w:rsidRPr="00A44930">
        <w:rPr>
          <w:rFonts w:ascii="Tahoma" w:hAnsi="Tahoma" w:cs="Tahoma"/>
          <w:spacing w:val="-1"/>
          <w:sz w:val="20"/>
        </w:rPr>
        <w:t>years</w:t>
      </w:r>
      <w:r w:rsidRPr="00A44930">
        <w:rPr>
          <w:rFonts w:ascii="Tahoma" w:hAnsi="Tahoma" w:cs="Tahoma"/>
          <w:spacing w:val="68"/>
          <w:sz w:val="20"/>
        </w:rPr>
        <w:t xml:space="preserve"> </w:t>
      </w:r>
      <w:r w:rsidRPr="00A44930">
        <w:rPr>
          <w:rFonts w:ascii="Tahoma" w:hAnsi="Tahoma" w:cs="Tahoma"/>
          <w:sz w:val="20"/>
        </w:rPr>
        <w:t>may</w:t>
      </w:r>
      <w:r w:rsidRPr="00A44930">
        <w:rPr>
          <w:rFonts w:ascii="Tahoma" w:hAnsi="Tahoma" w:cs="Tahoma"/>
          <w:spacing w:val="-1"/>
          <w:sz w:val="20"/>
        </w:rPr>
        <w:t xml:space="preserve"> be</w:t>
      </w:r>
      <w:r w:rsidRPr="00A44930">
        <w:rPr>
          <w:rFonts w:ascii="Tahoma" w:hAnsi="Tahoma" w:cs="Tahoma"/>
          <w:spacing w:val="1"/>
          <w:sz w:val="20"/>
        </w:rPr>
        <w:t xml:space="preserve"> </w:t>
      </w:r>
      <w:r w:rsidRPr="00A44930">
        <w:rPr>
          <w:rFonts w:ascii="Tahoma" w:hAnsi="Tahoma" w:cs="Tahoma"/>
          <w:spacing w:val="-1"/>
          <w:sz w:val="20"/>
        </w:rPr>
        <w:t>reduced</w:t>
      </w:r>
      <w:r w:rsidRPr="00A44930">
        <w:rPr>
          <w:rFonts w:ascii="Tahoma" w:hAnsi="Tahoma" w:cs="Tahoma"/>
          <w:spacing w:val="-3"/>
          <w:sz w:val="20"/>
        </w:rPr>
        <w:t xml:space="preserve"> </w:t>
      </w:r>
      <w:r w:rsidRPr="00A44930">
        <w:rPr>
          <w:rFonts w:ascii="Tahoma" w:hAnsi="Tahoma" w:cs="Tahoma"/>
          <w:sz w:val="20"/>
        </w:rPr>
        <w:t>on</w:t>
      </w:r>
      <w:r w:rsidRPr="00A44930">
        <w:rPr>
          <w:rFonts w:ascii="Tahoma" w:hAnsi="Tahoma" w:cs="Tahoma"/>
          <w:spacing w:val="-1"/>
          <w:sz w:val="20"/>
        </w:rPr>
        <w:t xml:space="preserve"> </w:t>
      </w:r>
      <w:r w:rsidRPr="00A44930">
        <w:rPr>
          <w:rFonts w:ascii="Tahoma" w:hAnsi="Tahoma" w:cs="Tahoma"/>
          <w:sz w:val="20"/>
        </w:rPr>
        <w:t xml:space="preserve">a </w:t>
      </w:r>
      <w:r w:rsidRPr="00A44930">
        <w:rPr>
          <w:rFonts w:ascii="Tahoma" w:hAnsi="Tahoma" w:cs="Tahoma"/>
          <w:spacing w:val="-1"/>
          <w:sz w:val="20"/>
        </w:rPr>
        <w:t>case-by-case</w:t>
      </w:r>
      <w:r w:rsidRPr="00A44930">
        <w:rPr>
          <w:rFonts w:ascii="Tahoma" w:hAnsi="Tahoma" w:cs="Tahoma"/>
          <w:spacing w:val="1"/>
          <w:sz w:val="20"/>
        </w:rPr>
        <w:t xml:space="preserve"> </w:t>
      </w:r>
      <w:r w:rsidRPr="00A44930">
        <w:rPr>
          <w:rFonts w:ascii="Tahoma" w:hAnsi="Tahoma" w:cs="Tahoma"/>
          <w:spacing w:val="-2"/>
          <w:sz w:val="20"/>
        </w:rPr>
        <w:t>basis</w:t>
      </w:r>
      <w:r w:rsidRPr="00A44930">
        <w:rPr>
          <w:rFonts w:ascii="Tahoma" w:hAnsi="Tahoma" w:cs="Tahoma"/>
          <w:sz w:val="20"/>
        </w:rPr>
        <w:t xml:space="preserve"> </w:t>
      </w:r>
      <w:r w:rsidRPr="00A44930">
        <w:rPr>
          <w:rFonts w:ascii="Tahoma" w:hAnsi="Tahoma" w:cs="Tahoma"/>
          <w:spacing w:val="-1"/>
          <w:sz w:val="20"/>
        </w:rPr>
        <w:t>provided</w:t>
      </w:r>
      <w:r w:rsidRPr="00A44930">
        <w:rPr>
          <w:rFonts w:ascii="Tahoma" w:hAnsi="Tahoma" w:cs="Tahoma"/>
          <w:spacing w:val="-3"/>
          <w:sz w:val="20"/>
        </w:rPr>
        <w:t xml:space="preserve"> </w:t>
      </w:r>
      <w:r w:rsidRPr="00A44930">
        <w:rPr>
          <w:rFonts w:ascii="Tahoma" w:hAnsi="Tahoma" w:cs="Tahoma"/>
          <w:spacing w:val="-1"/>
          <w:sz w:val="20"/>
        </w:rPr>
        <w:t>the</w:t>
      </w:r>
      <w:r w:rsidRPr="00A44930">
        <w:rPr>
          <w:rFonts w:ascii="Tahoma" w:hAnsi="Tahoma" w:cs="Tahoma"/>
          <w:spacing w:val="-2"/>
          <w:sz w:val="20"/>
        </w:rPr>
        <w:t xml:space="preserve"> </w:t>
      </w:r>
      <w:r w:rsidRPr="00A44930">
        <w:rPr>
          <w:rFonts w:ascii="Tahoma" w:hAnsi="Tahoma" w:cs="Tahoma"/>
          <w:spacing w:val="-1"/>
          <w:sz w:val="20"/>
        </w:rPr>
        <w:t>candidate</w:t>
      </w:r>
      <w:r w:rsidRPr="00A44930">
        <w:rPr>
          <w:rFonts w:ascii="Tahoma" w:hAnsi="Tahoma" w:cs="Tahoma"/>
          <w:spacing w:val="1"/>
          <w:sz w:val="20"/>
        </w:rPr>
        <w:t xml:space="preserve"> </w:t>
      </w:r>
      <w:r w:rsidRPr="00A44930">
        <w:rPr>
          <w:rFonts w:ascii="Tahoma" w:hAnsi="Tahoma" w:cs="Tahoma"/>
          <w:spacing w:val="-1"/>
          <w:sz w:val="20"/>
        </w:rPr>
        <w:t>has</w:t>
      </w:r>
      <w:r w:rsidRPr="00A44930">
        <w:rPr>
          <w:rFonts w:ascii="Tahoma" w:hAnsi="Tahoma" w:cs="Tahoma"/>
          <w:sz w:val="20"/>
        </w:rPr>
        <w:t xml:space="preserve"> </w:t>
      </w:r>
      <w:r w:rsidRPr="00A44930">
        <w:rPr>
          <w:rFonts w:ascii="Tahoma" w:hAnsi="Tahoma" w:cs="Tahoma"/>
          <w:spacing w:val="-1"/>
          <w:sz w:val="20"/>
        </w:rPr>
        <w:t>significant</w:t>
      </w:r>
      <w:r w:rsidRPr="00A44930">
        <w:rPr>
          <w:rFonts w:ascii="Tahoma" w:hAnsi="Tahoma" w:cs="Tahoma"/>
          <w:spacing w:val="39"/>
          <w:sz w:val="20"/>
        </w:rPr>
        <w:t xml:space="preserve"> </w:t>
      </w:r>
      <w:r w:rsidRPr="00A44930">
        <w:rPr>
          <w:rFonts w:ascii="Tahoma" w:hAnsi="Tahoma" w:cs="Tahoma"/>
          <w:spacing w:val="-1"/>
          <w:sz w:val="20"/>
        </w:rPr>
        <w:t>scholarly research</w:t>
      </w:r>
      <w:r w:rsidR="007B605A">
        <w:rPr>
          <w:rFonts w:ascii="Tahoma" w:hAnsi="Tahoma" w:cs="Tahoma"/>
          <w:spacing w:val="-1"/>
          <w:sz w:val="20"/>
        </w:rPr>
        <w:t xml:space="preserve"> or teaching</w:t>
      </w:r>
      <w:r w:rsidRPr="00A44930">
        <w:rPr>
          <w:rFonts w:ascii="Tahoma" w:hAnsi="Tahoma" w:cs="Tahoma"/>
          <w:spacing w:val="-1"/>
          <w:sz w:val="20"/>
        </w:rPr>
        <w:t xml:space="preserve"> accomplishments</w:t>
      </w:r>
      <w:r w:rsidRPr="00A44930">
        <w:rPr>
          <w:rFonts w:ascii="Tahoma" w:hAnsi="Tahoma" w:cs="Tahoma"/>
          <w:spacing w:val="-2"/>
          <w:sz w:val="20"/>
        </w:rPr>
        <w:t xml:space="preserve"> </w:t>
      </w:r>
      <w:r w:rsidRPr="00A44930">
        <w:rPr>
          <w:rFonts w:ascii="Tahoma" w:hAnsi="Tahoma" w:cs="Tahoma"/>
          <w:spacing w:val="-1"/>
          <w:sz w:val="20"/>
        </w:rPr>
        <w:t>within</w:t>
      </w:r>
      <w:r w:rsidRPr="00A44930">
        <w:rPr>
          <w:rFonts w:ascii="Tahoma" w:hAnsi="Tahoma" w:cs="Tahoma"/>
          <w:spacing w:val="-3"/>
          <w:sz w:val="20"/>
        </w:rPr>
        <w:t xml:space="preserve"> </w:t>
      </w:r>
      <w:r w:rsidRPr="00A44930">
        <w:rPr>
          <w:rFonts w:ascii="Tahoma" w:hAnsi="Tahoma" w:cs="Tahoma"/>
          <w:spacing w:val="-1"/>
          <w:sz w:val="20"/>
        </w:rPr>
        <w:t>the</w:t>
      </w:r>
      <w:r w:rsidRPr="00A44930">
        <w:rPr>
          <w:rFonts w:ascii="Tahoma" w:hAnsi="Tahoma" w:cs="Tahoma"/>
          <w:spacing w:val="1"/>
          <w:sz w:val="20"/>
        </w:rPr>
        <w:t xml:space="preserve"> </w:t>
      </w:r>
      <w:r w:rsidRPr="00A44930">
        <w:rPr>
          <w:rFonts w:ascii="Tahoma" w:hAnsi="Tahoma" w:cs="Tahoma"/>
          <w:spacing w:val="-1"/>
          <w:sz w:val="20"/>
        </w:rPr>
        <w:t>discipline</w:t>
      </w:r>
      <w:r w:rsidRPr="00A44930">
        <w:rPr>
          <w:rFonts w:ascii="Tahoma" w:hAnsi="Tahoma" w:cs="Tahoma"/>
          <w:spacing w:val="1"/>
          <w:sz w:val="20"/>
        </w:rPr>
        <w:t xml:space="preserve"> </w:t>
      </w:r>
      <w:r w:rsidRPr="00A44930">
        <w:rPr>
          <w:rFonts w:ascii="Tahoma" w:hAnsi="Tahoma" w:cs="Tahoma"/>
          <w:sz w:val="20"/>
        </w:rPr>
        <w:t>or</w:t>
      </w:r>
      <w:r w:rsidRPr="00A44930">
        <w:rPr>
          <w:rFonts w:ascii="Tahoma" w:hAnsi="Tahoma" w:cs="Tahoma"/>
          <w:spacing w:val="-2"/>
          <w:sz w:val="20"/>
        </w:rPr>
        <w:t xml:space="preserve"> </w:t>
      </w:r>
      <w:r w:rsidRPr="00A44930">
        <w:rPr>
          <w:rFonts w:ascii="Tahoma" w:hAnsi="Tahoma" w:cs="Tahoma"/>
          <w:spacing w:val="-1"/>
          <w:sz w:val="20"/>
        </w:rPr>
        <w:t>substantial</w:t>
      </w:r>
      <w:r w:rsidRPr="00A44930">
        <w:rPr>
          <w:rFonts w:ascii="Tahoma" w:hAnsi="Tahoma" w:cs="Tahoma"/>
          <w:sz w:val="20"/>
        </w:rPr>
        <w:t xml:space="preserve"> </w:t>
      </w:r>
      <w:r w:rsidRPr="00A44930">
        <w:rPr>
          <w:rFonts w:ascii="Tahoma" w:hAnsi="Tahoma" w:cs="Tahoma"/>
          <w:spacing w:val="-1"/>
          <w:sz w:val="20"/>
        </w:rPr>
        <w:t>relevant</w:t>
      </w:r>
      <w:r w:rsidRPr="00A44930">
        <w:rPr>
          <w:rFonts w:ascii="Tahoma" w:hAnsi="Tahoma" w:cs="Tahoma"/>
          <w:spacing w:val="37"/>
          <w:sz w:val="20"/>
        </w:rPr>
        <w:t xml:space="preserve"> </w:t>
      </w:r>
      <w:r w:rsidRPr="00A44930">
        <w:rPr>
          <w:rFonts w:ascii="Tahoma" w:hAnsi="Tahoma" w:cs="Tahoma"/>
          <w:spacing w:val="-1"/>
          <w:sz w:val="20"/>
        </w:rPr>
        <w:t>professional</w:t>
      </w:r>
      <w:r w:rsidRPr="00A44930">
        <w:rPr>
          <w:rFonts w:ascii="Tahoma" w:hAnsi="Tahoma" w:cs="Tahoma"/>
          <w:sz w:val="20"/>
        </w:rPr>
        <w:t xml:space="preserve"> </w:t>
      </w:r>
      <w:r w:rsidRPr="00A44930">
        <w:rPr>
          <w:rFonts w:ascii="Tahoma" w:hAnsi="Tahoma" w:cs="Tahoma"/>
          <w:spacing w:val="-1"/>
          <w:sz w:val="20"/>
        </w:rPr>
        <w:t>experience</w:t>
      </w:r>
      <w:r w:rsidRPr="00A44930">
        <w:rPr>
          <w:rFonts w:ascii="Tahoma" w:hAnsi="Tahoma" w:cs="Tahoma"/>
          <w:spacing w:val="1"/>
          <w:sz w:val="20"/>
        </w:rPr>
        <w:t xml:space="preserve"> </w:t>
      </w:r>
      <w:r w:rsidRPr="00A44930">
        <w:rPr>
          <w:rFonts w:ascii="Tahoma" w:hAnsi="Tahoma" w:cs="Tahoma"/>
          <w:spacing w:val="-1"/>
          <w:sz w:val="20"/>
        </w:rPr>
        <w:t>in</w:t>
      </w:r>
      <w:r w:rsidRPr="00A44930">
        <w:rPr>
          <w:rFonts w:ascii="Tahoma" w:hAnsi="Tahoma" w:cs="Tahoma"/>
          <w:spacing w:val="-3"/>
          <w:sz w:val="20"/>
        </w:rPr>
        <w:t xml:space="preserve"> </w:t>
      </w:r>
      <w:r w:rsidRPr="00A44930">
        <w:rPr>
          <w:rFonts w:ascii="Tahoma" w:hAnsi="Tahoma" w:cs="Tahoma"/>
          <w:spacing w:val="-1"/>
          <w:sz w:val="20"/>
        </w:rPr>
        <w:t>business.</w:t>
      </w:r>
    </w:p>
    <w:p w14:paraId="5AFC3D08" w14:textId="49CF62D3" w:rsidR="00EF3B7F" w:rsidRPr="00A44930" w:rsidRDefault="00EF3B7F" w:rsidP="00EF3B7F">
      <w:pPr>
        <w:pStyle w:val="BodyText"/>
        <w:widowControl w:val="0"/>
        <w:numPr>
          <w:ilvl w:val="3"/>
          <w:numId w:val="36"/>
        </w:numPr>
        <w:ind w:left="360" w:right="158"/>
        <w:rPr>
          <w:rFonts w:ascii="Tahoma" w:hAnsi="Tahoma" w:cs="Tahoma"/>
          <w:sz w:val="20"/>
        </w:rPr>
      </w:pPr>
      <w:r w:rsidRPr="00A44930">
        <w:rPr>
          <w:rFonts w:ascii="Tahoma" w:hAnsi="Tahoma" w:cs="Tahoma"/>
          <w:spacing w:val="-1"/>
          <w:sz w:val="20"/>
        </w:rPr>
        <w:t>Significant</w:t>
      </w:r>
      <w:r w:rsidRPr="00A44930">
        <w:rPr>
          <w:rFonts w:ascii="Tahoma" w:hAnsi="Tahoma" w:cs="Tahoma"/>
          <w:spacing w:val="1"/>
          <w:sz w:val="20"/>
        </w:rPr>
        <w:t xml:space="preserve"> </w:t>
      </w:r>
      <w:r w:rsidRPr="00A44930">
        <w:rPr>
          <w:rFonts w:ascii="Tahoma" w:hAnsi="Tahoma" w:cs="Tahoma"/>
          <w:spacing w:val="-1"/>
          <w:sz w:val="20"/>
        </w:rPr>
        <w:t>excellence</w:t>
      </w:r>
      <w:r w:rsidRPr="00A44930">
        <w:rPr>
          <w:rFonts w:ascii="Tahoma" w:hAnsi="Tahoma" w:cs="Tahoma"/>
          <w:spacing w:val="-2"/>
          <w:sz w:val="20"/>
        </w:rPr>
        <w:t xml:space="preserve"> </w:t>
      </w:r>
      <w:r w:rsidRPr="00A44930">
        <w:rPr>
          <w:rFonts w:ascii="Tahoma" w:hAnsi="Tahoma" w:cs="Tahoma"/>
          <w:spacing w:val="-1"/>
          <w:sz w:val="20"/>
        </w:rPr>
        <w:t>in teaching,</w:t>
      </w:r>
      <w:r w:rsidRPr="00A44930">
        <w:rPr>
          <w:rFonts w:ascii="Tahoma" w:hAnsi="Tahoma" w:cs="Tahoma"/>
          <w:sz w:val="20"/>
        </w:rPr>
        <w:t xml:space="preserve"> </w:t>
      </w:r>
      <w:r w:rsidRPr="00A44930">
        <w:rPr>
          <w:rFonts w:ascii="Tahoma" w:hAnsi="Tahoma" w:cs="Tahoma"/>
          <w:spacing w:val="-1"/>
          <w:sz w:val="20"/>
        </w:rPr>
        <w:t>as</w:t>
      </w:r>
      <w:r w:rsidRPr="00A44930">
        <w:rPr>
          <w:rFonts w:ascii="Tahoma" w:hAnsi="Tahoma" w:cs="Tahoma"/>
          <w:sz w:val="20"/>
        </w:rPr>
        <w:t xml:space="preserve"> </w:t>
      </w:r>
      <w:r w:rsidRPr="00A44930">
        <w:rPr>
          <w:rFonts w:ascii="Tahoma" w:hAnsi="Tahoma" w:cs="Tahoma"/>
          <w:spacing w:val="-1"/>
          <w:sz w:val="20"/>
        </w:rPr>
        <w:t>demonstrated</w:t>
      </w:r>
      <w:r w:rsidRPr="00A44930">
        <w:rPr>
          <w:rFonts w:ascii="Tahoma" w:hAnsi="Tahoma" w:cs="Tahoma"/>
          <w:spacing w:val="-3"/>
          <w:sz w:val="20"/>
        </w:rPr>
        <w:t xml:space="preserve"> </w:t>
      </w:r>
      <w:r w:rsidRPr="00A44930">
        <w:rPr>
          <w:rFonts w:ascii="Tahoma" w:hAnsi="Tahoma" w:cs="Tahoma"/>
          <w:spacing w:val="-1"/>
          <w:sz w:val="20"/>
        </w:rPr>
        <w:t>by</w:t>
      </w:r>
      <w:r w:rsidRPr="00A44930">
        <w:rPr>
          <w:rFonts w:ascii="Tahoma" w:hAnsi="Tahoma" w:cs="Tahoma"/>
          <w:spacing w:val="1"/>
          <w:sz w:val="20"/>
        </w:rPr>
        <w:t xml:space="preserve"> </w:t>
      </w:r>
      <w:r w:rsidRPr="00A44930">
        <w:rPr>
          <w:rFonts w:ascii="Tahoma" w:hAnsi="Tahoma" w:cs="Tahoma"/>
          <w:spacing w:val="-1"/>
          <w:sz w:val="20"/>
        </w:rPr>
        <w:t>such indicators as</w:t>
      </w:r>
      <w:r w:rsidRPr="00A44930">
        <w:rPr>
          <w:rFonts w:ascii="Tahoma" w:hAnsi="Tahoma" w:cs="Tahoma"/>
          <w:sz w:val="20"/>
        </w:rPr>
        <w:t xml:space="preserve"> </w:t>
      </w:r>
      <w:r w:rsidRPr="00A44930">
        <w:rPr>
          <w:rFonts w:ascii="Tahoma" w:hAnsi="Tahoma" w:cs="Tahoma"/>
          <w:spacing w:val="-1"/>
          <w:sz w:val="20"/>
        </w:rPr>
        <w:t>good</w:t>
      </w:r>
      <w:r w:rsidRPr="00A44930">
        <w:rPr>
          <w:rFonts w:ascii="Tahoma" w:hAnsi="Tahoma" w:cs="Tahoma"/>
          <w:spacing w:val="49"/>
          <w:sz w:val="20"/>
        </w:rPr>
        <w:t xml:space="preserve"> </w:t>
      </w:r>
      <w:r w:rsidRPr="00A44930">
        <w:rPr>
          <w:rFonts w:ascii="Tahoma" w:hAnsi="Tahoma" w:cs="Tahoma"/>
          <w:spacing w:val="-1"/>
          <w:sz w:val="20"/>
        </w:rPr>
        <w:t>teaching evaluations,</w:t>
      </w:r>
      <w:r w:rsidRPr="00A44930">
        <w:rPr>
          <w:rFonts w:ascii="Tahoma" w:hAnsi="Tahoma" w:cs="Tahoma"/>
          <w:sz w:val="20"/>
        </w:rPr>
        <w:t xml:space="preserve"> </w:t>
      </w:r>
      <w:r w:rsidRPr="00A44930">
        <w:rPr>
          <w:rFonts w:ascii="Tahoma" w:hAnsi="Tahoma" w:cs="Tahoma"/>
          <w:spacing w:val="-1"/>
          <w:sz w:val="20"/>
        </w:rPr>
        <w:t>preparation</w:t>
      </w:r>
      <w:r w:rsidRPr="00A44930">
        <w:rPr>
          <w:rFonts w:ascii="Tahoma" w:hAnsi="Tahoma" w:cs="Tahoma"/>
          <w:spacing w:val="-3"/>
          <w:sz w:val="20"/>
        </w:rPr>
        <w:t xml:space="preserve"> </w:t>
      </w:r>
      <w:r w:rsidRPr="00A44930">
        <w:rPr>
          <w:rFonts w:ascii="Tahoma" w:hAnsi="Tahoma" w:cs="Tahoma"/>
          <w:sz w:val="20"/>
        </w:rPr>
        <w:t xml:space="preserve">of </w:t>
      </w:r>
      <w:r w:rsidRPr="00A44930">
        <w:rPr>
          <w:rFonts w:ascii="Tahoma" w:hAnsi="Tahoma" w:cs="Tahoma"/>
          <w:spacing w:val="-1"/>
          <w:sz w:val="20"/>
        </w:rPr>
        <w:t>innovative</w:t>
      </w:r>
      <w:r w:rsidRPr="00A44930">
        <w:rPr>
          <w:rFonts w:ascii="Tahoma" w:hAnsi="Tahoma" w:cs="Tahoma"/>
          <w:spacing w:val="-2"/>
          <w:sz w:val="20"/>
        </w:rPr>
        <w:t xml:space="preserve"> course</w:t>
      </w:r>
      <w:r w:rsidRPr="00A44930">
        <w:rPr>
          <w:rFonts w:ascii="Tahoma" w:hAnsi="Tahoma" w:cs="Tahoma"/>
          <w:spacing w:val="1"/>
          <w:sz w:val="20"/>
        </w:rPr>
        <w:t xml:space="preserve"> </w:t>
      </w:r>
      <w:r w:rsidRPr="00A44930">
        <w:rPr>
          <w:rFonts w:ascii="Tahoma" w:hAnsi="Tahoma" w:cs="Tahoma"/>
          <w:spacing w:val="-1"/>
          <w:sz w:val="20"/>
        </w:rPr>
        <w:t>materials,</w:t>
      </w:r>
      <w:r w:rsidRPr="00A44930">
        <w:rPr>
          <w:rFonts w:ascii="Tahoma" w:hAnsi="Tahoma" w:cs="Tahoma"/>
          <w:sz w:val="20"/>
        </w:rPr>
        <w:t xml:space="preserve"> </w:t>
      </w:r>
      <w:r w:rsidRPr="00A44930">
        <w:rPr>
          <w:rFonts w:ascii="Tahoma" w:hAnsi="Tahoma" w:cs="Tahoma"/>
          <w:spacing w:val="-1"/>
          <w:sz w:val="20"/>
        </w:rPr>
        <w:t>textbook</w:t>
      </w:r>
      <w:r w:rsidRPr="00A44930">
        <w:rPr>
          <w:rFonts w:ascii="Tahoma" w:hAnsi="Tahoma" w:cs="Tahoma"/>
          <w:sz w:val="20"/>
        </w:rPr>
        <w:t xml:space="preserve"> </w:t>
      </w:r>
      <w:r w:rsidRPr="00A44930">
        <w:rPr>
          <w:rFonts w:ascii="Tahoma" w:hAnsi="Tahoma" w:cs="Tahoma"/>
          <w:spacing w:val="-1"/>
          <w:sz w:val="20"/>
        </w:rPr>
        <w:t>or</w:t>
      </w:r>
      <w:r w:rsidRPr="00A44930">
        <w:rPr>
          <w:rFonts w:ascii="Tahoma" w:hAnsi="Tahoma" w:cs="Tahoma"/>
          <w:sz w:val="20"/>
        </w:rPr>
        <w:t xml:space="preserve"> </w:t>
      </w:r>
      <w:r w:rsidRPr="00A44930">
        <w:rPr>
          <w:rFonts w:ascii="Tahoma" w:hAnsi="Tahoma" w:cs="Tahoma"/>
          <w:spacing w:val="-1"/>
          <w:sz w:val="20"/>
        </w:rPr>
        <w:t>case</w:t>
      </w:r>
      <w:r w:rsidRPr="00A44930">
        <w:rPr>
          <w:rFonts w:ascii="Tahoma" w:hAnsi="Tahoma" w:cs="Tahoma"/>
          <w:spacing w:val="37"/>
          <w:sz w:val="20"/>
        </w:rPr>
        <w:t xml:space="preserve"> </w:t>
      </w:r>
      <w:r w:rsidRPr="00A44930">
        <w:rPr>
          <w:rFonts w:ascii="Tahoma" w:hAnsi="Tahoma" w:cs="Tahoma"/>
          <w:spacing w:val="-1"/>
          <w:sz w:val="20"/>
        </w:rPr>
        <w:t>publication,</w:t>
      </w:r>
      <w:r w:rsidRPr="00A44930">
        <w:rPr>
          <w:rFonts w:ascii="Tahoma" w:hAnsi="Tahoma" w:cs="Tahoma"/>
          <w:sz w:val="20"/>
        </w:rPr>
        <w:t xml:space="preserve"> </w:t>
      </w:r>
      <w:r w:rsidRPr="00A44930">
        <w:rPr>
          <w:rFonts w:ascii="Tahoma" w:hAnsi="Tahoma" w:cs="Tahoma"/>
          <w:spacing w:val="-1"/>
          <w:sz w:val="20"/>
        </w:rPr>
        <w:t>new</w:t>
      </w:r>
      <w:r w:rsidRPr="00A44930">
        <w:rPr>
          <w:rFonts w:ascii="Tahoma" w:hAnsi="Tahoma" w:cs="Tahoma"/>
          <w:spacing w:val="1"/>
          <w:sz w:val="20"/>
        </w:rPr>
        <w:t xml:space="preserve"> </w:t>
      </w:r>
      <w:r w:rsidRPr="00A44930">
        <w:rPr>
          <w:rFonts w:ascii="Tahoma" w:hAnsi="Tahoma" w:cs="Tahoma"/>
          <w:spacing w:val="-1"/>
          <w:sz w:val="20"/>
        </w:rPr>
        <w:t>course</w:t>
      </w:r>
      <w:r w:rsidRPr="00A44930">
        <w:rPr>
          <w:rFonts w:ascii="Tahoma" w:hAnsi="Tahoma" w:cs="Tahoma"/>
          <w:spacing w:val="1"/>
          <w:sz w:val="20"/>
        </w:rPr>
        <w:t xml:space="preserve"> </w:t>
      </w:r>
      <w:r w:rsidRPr="00A44930">
        <w:rPr>
          <w:rFonts w:ascii="Tahoma" w:hAnsi="Tahoma" w:cs="Tahoma"/>
          <w:spacing w:val="-1"/>
          <w:sz w:val="20"/>
        </w:rPr>
        <w:t>preparation,</w:t>
      </w:r>
      <w:r w:rsidRPr="00A44930">
        <w:rPr>
          <w:rFonts w:ascii="Tahoma" w:hAnsi="Tahoma" w:cs="Tahoma"/>
          <w:spacing w:val="-2"/>
          <w:sz w:val="20"/>
        </w:rPr>
        <w:t xml:space="preserve"> </w:t>
      </w:r>
      <w:r w:rsidRPr="00A44930">
        <w:rPr>
          <w:rFonts w:ascii="Tahoma" w:hAnsi="Tahoma" w:cs="Tahoma"/>
          <w:spacing w:val="-1"/>
          <w:sz w:val="20"/>
        </w:rPr>
        <w:t>academic</w:t>
      </w:r>
      <w:r w:rsidRPr="00A44930">
        <w:rPr>
          <w:rFonts w:ascii="Tahoma" w:hAnsi="Tahoma" w:cs="Tahoma"/>
          <w:spacing w:val="-2"/>
          <w:sz w:val="20"/>
        </w:rPr>
        <w:t xml:space="preserve"> </w:t>
      </w:r>
      <w:r w:rsidRPr="00A44930">
        <w:rPr>
          <w:rFonts w:ascii="Tahoma" w:hAnsi="Tahoma" w:cs="Tahoma"/>
          <w:sz w:val="20"/>
        </w:rPr>
        <w:t xml:space="preserve">or </w:t>
      </w:r>
      <w:r w:rsidRPr="00A44930">
        <w:rPr>
          <w:rFonts w:ascii="Tahoma" w:hAnsi="Tahoma" w:cs="Tahoma"/>
          <w:spacing w:val="-1"/>
          <w:sz w:val="20"/>
        </w:rPr>
        <w:t>practitioner-oriented</w:t>
      </w:r>
      <w:r w:rsidRPr="00A44930">
        <w:rPr>
          <w:rFonts w:ascii="Tahoma" w:hAnsi="Tahoma" w:cs="Tahoma"/>
          <w:spacing w:val="37"/>
          <w:sz w:val="20"/>
        </w:rPr>
        <w:t xml:space="preserve"> </w:t>
      </w:r>
      <w:r w:rsidRPr="00A44930">
        <w:rPr>
          <w:rFonts w:ascii="Tahoma" w:hAnsi="Tahoma" w:cs="Tahoma"/>
          <w:spacing w:val="-1"/>
          <w:sz w:val="20"/>
        </w:rPr>
        <w:t>publications,</w:t>
      </w:r>
      <w:r w:rsidRPr="00A44930">
        <w:rPr>
          <w:rFonts w:ascii="Tahoma" w:hAnsi="Tahoma" w:cs="Tahoma"/>
          <w:sz w:val="20"/>
        </w:rPr>
        <w:t xml:space="preserve"> </w:t>
      </w:r>
      <w:r w:rsidRPr="00A44930">
        <w:rPr>
          <w:rFonts w:ascii="Tahoma" w:hAnsi="Tahoma" w:cs="Tahoma"/>
          <w:spacing w:val="-1"/>
          <w:sz w:val="20"/>
        </w:rPr>
        <w:t xml:space="preserve">and </w:t>
      </w:r>
      <w:r w:rsidRPr="00A44930">
        <w:rPr>
          <w:rFonts w:ascii="Tahoma" w:hAnsi="Tahoma" w:cs="Tahoma"/>
          <w:spacing w:val="-2"/>
          <w:sz w:val="20"/>
        </w:rPr>
        <w:t>successful</w:t>
      </w:r>
      <w:r w:rsidRPr="00A44930">
        <w:rPr>
          <w:rFonts w:ascii="Tahoma" w:hAnsi="Tahoma" w:cs="Tahoma"/>
          <w:sz w:val="20"/>
        </w:rPr>
        <w:t xml:space="preserve"> </w:t>
      </w:r>
      <w:r w:rsidRPr="00A44930">
        <w:rPr>
          <w:rFonts w:ascii="Tahoma" w:hAnsi="Tahoma" w:cs="Tahoma"/>
          <w:spacing w:val="-1"/>
          <w:sz w:val="20"/>
        </w:rPr>
        <w:t xml:space="preserve">teaching in </w:t>
      </w:r>
      <w:r w:rsidRPr="00A44930">
        <w:rPr>
          <w:rFonts w:ascii="Tahoma" w:hAnsi="Tahoma" w:cs="Tahoma"/>
          <w:sz w:val="20"/>
        </w:rPr>
        <w:t>a</w:t>
      </w:r>
      <w:r w:rsidRPr="00A44930">
        <w:rPr>
          <w:rFonts w:ascii="Tahoma" w:hAnsi="Tahoma" w:cs="Tahoma"/>
          <w:spacing w:val="-3"/>
          <w:sz w:val="20"/>
        </w:rPr>
        <w:t xml:space="preserve"> </w:t>
      </w:r>
      <w:r w:rsidRPr="00A44930">
        <w:rPr>
          <w:rFonts w:ascii="Tahoma" w:hAnsi="Tahoma" w:cs="Tahoma"/>
          <w:spacing w:val="-1"/>
          <w:sz w:val="20"/>
        </w:rPr>
        <w:t xml:space="preserve">variety </w:t>
      </w:r>
      <w:r w:rsidRPr="00A44930">
        <w:rPr>
          <w:rFonts w:ascii="Tahoma" w:hAnsi="Tahoma" w:cs="Tahoma"/>
          <w:sz w:val="20"/>
        </w:rPr>
        <w:t>of</w:t>
      </w:r>
      <w:r w:rsidRPr="00A44930">
        <w:rPr>
          <w:rFonts w:ascii="Tahoma" w:hAnsi="Tahoma" w:cs="Tahoma"/>
          <w:spacing w:val="-3"/>
          <w:sz w:val="20"/>
        </w:rPr>
        <w:t xml:space="preserve"> </w:t>
      </w:r>
      <w:r w:rsidRPr="00A44930">
        <w:rPr>
          <w:rFonts w:ascii="Tahoma" w:hAnsi="Tahoma" w:cs="Tahoma"/>
          <w:spacing w:val="-1"/>
          <w:sz w:val="20"/>
        </w:rPr>
        <w:t>different</w:t>
      </w:r>
      <w:r w:rsidRPr="00A44930">
        <w:rPr>
          <w:rFonts w:ascii="Tahoma" w:hAnsi="Tahoma" w:cs="Tahoma"/>
          <w:spacing w:val="-2"/>
          <w:sz w:val="20"/>
        </w:rPr>
        <w:t xml:space="preserve"> </w:t>
      </w:r>
      <w:r w:rsidRPr="00A44930">
        <w:rPr>
          <w:rFonts w:ascii="Tahoma" w:hAnsi="Tahoma" w:cs="Tahoma"/>
          <w:spacing w:val="-1"/>
          <w:sz w:val="20"/>
        </w:rPr>
        <w:t>types</w:t>
      </w:r>
      <w:r w:rsidRPr="00A44930">
        <w:rPr>
          <w:rFonts w:ascii="Tahoma" w:hAnsi="Tahoma" w:cs="Tahoma"/>
          <w:spacing w:val="-2"/>
          <w:sz w:val="20"/>
        </w:rPr>
        <w:t xml:space="preserve"> </w:t>
      </w:r>
      <w:r w:rsidRPr="00A44930">
        <w:rPr>
          <w:rFonts w:ascii="Tahoma" w:hAnsi="Tahoma" w:cs="Tahoma"/>
          <w:sz w:val="20"/>
        </w:rPr>
        <w:t>o</w:t>
      </w:r>
      <w:r w:rsidR="00E04731">
        <w:rPr>
          <w:rFonts w:ascii="Tahoma" w:hAnsi="Tahoma" w:cs="Tahoma"/>
          <w:sz w:val="20"/>
        </w:rPr>
        <w:t>f</w:t>
      </w:r>
      <w:r w:rsidRPr="00A44930">
        <w:rPr>
          <w:rFonts w:ascii="Tahoma" w:hAnsi="Tahoma" w:cs="Tahoma"/>
          <w:spacing w:val="-2"/>
          <w:sz w:val="20"/>
        </w:rPr>
        <w:t xml:space="preserve"> </w:t>
      </w:r>
      <w:r w:rsidRPr="00A44930">
        <w:rPr>
          <w:rFonts w:ascii="Tahoma" w:hAnsi="Tahoma" w:cs="Tahoma"/>
          <w:spacing w:val="-1"/>
          <w:sz w:val="20"/>
        </w:rPr>
        <w:t>courses.</w:t>
      </w:r>
    </w:p>
    <w:p w14:paraId="4BE98D74" w14:textId="4314EF29" w:rsidR="00EF3B7F" w:rsidRPr="00A44930" w:rsidRDefault="00EF3B7F" w:rsidP="00A44930">
      <w:pPr>
        <w:pStyle w:val="BodyText"/>
        <w:widowControl w:val="0"/>
        <w:numPr>
          <w:ilvl w:val="3"/>
          <w:numId w:val="36"/>
        </w:numPr>
        <w:ind w:left="360" w:right="158"/>
        <w:rPr>
          <w:rFonts w:ascii="Tahoma" w:hAnsi="Tahoma" w:cs="Tahoma"/>
          <w:sz w:val="20"/>
        </w:rPr>
      </w:pPr>
      <w:r w:rsidRPr="00A44930">
        <w:rPr>
          <w:rFonts w:ascii="Tahoma" w:hAnsi="Tahoma" w:cs="Tahoma"/>
          <w:spacing w:val="-1"/>
          <w:sz w:val="20"/>
        </w:rPr>
        <w:t>Active</w:t>
      </w:r>
      <w:r w:rsidRPr="00A44930">
        <w:rPr>
          <w:rFonts w:ascii="Tahoma" w:hAnsi="Tahoma" w:cs="Tahoma"/>
          <w:spacing w:val="-2"/>
          <w:sz w:val="20"/>
        </w:rPr>
        <w:t xml:space="preserve"> </w:t>
      </w:r>
      <w:r w:rsidRPr="00A44930">
        <w:rPr>
          <w:rFonts w:ascii="Tahoma" w:hAnsi="Tahoma" w:cs="Tahoma"/>
          <w:spacing w:val="-1"/>
          <w:sz w:val="20"/>
        </w:rPr>
        <w:t>participation in service</w:t>
      </w:r>
      <w:r w:rsidRPr="00A44930">
        <w:rPr>
          <w:rFonts w:ascii="Tahoma" w:hAnsi="Tahoma" w:cs="Tahoma"/>
          <w:spacing w:val="1"/>
          <w:sz w:val="20"/>
        </w:rPr>
        <w:t xml:space="preserve"> </w:t>
      </w:r>
      <w:r w:rsidRPr="00A44930">
        <w:rPr>
          <w:rFonts w:ascii="Tahoma" w:hAnsi="Tahoma" w:cs="Tahoma"/>
          <w:spacing w:val="-1"/>
          <w:sz w:val="20"/>
        </w:rPr>
        <w:t>roles</w:t>
      </w:r>
      <w:r w:rsidRPr="00A44930">
        <w:rPr>
          <w:rFonts w:ascii="Tahoma" w:hAnsi="Tahoma" w:cs="Tahoma"/>
          <w:sz w:val="20"/>
        </w:rPr>
        <w:t xml:space="preserve"> </w:t>
      </w:r>
      <w:r w:rsidRPr="00A44930">
        <w:rPr>
          <w:rFonts w:ascii="Tahoma" w:hAnsi="Tahoma" w:cs="Tahoma"/>
          <w:spacing w:val="-1"/>
          <w:sz w:val="20"/>
        </w:rPr>
        <w:t>related to</w:t>
      </w:r>
      <w:r w:rsidRPr="00A44930">
        <w:rPr>
          <w:rFonts w:ascii="Tahoma" w:hAnsi="Tahoma" w:cs="Tahoma"/>
          <w:spacing w:val="1"/>
          <w:sz w:val="20"/>
        </w:rPr>
        <w:t xml:space="preserve"> </w:t>
      </w:r>
      <w:r w:rsidRPr="00A44930">
        <w:rPr>
          <w:rFonts w:ascii="Tahoma" w:hAnsi="Tahoma" w:cs="Tahoma"/>
          <w:spacing w:val="-1"/>
          <w:sz w:val="20"/>
        </w:rPr>
        <w:t>teaching.</w:t>
      </w:r>
      <w:r w:rsidRPr="00A44930">
        <w:rPr>
          <w:rFonts w:ascii="Tahoma" w:hAnsi="Tahoma" w:cs="Tahoma"/>
          <w:spacing w:val="49"/>
          <w:sz w:val="20"/>
        </w:rPr>
        <w:t xml:space="preserve"> </w:t>
      </w:r>
      <w:r w:rsidRPr="00A44930">
        <w:rPr>
          <w:rFonts w:ascii="Tahoma" w:hAnsi="Tahoma" w:cs="Tahoma"/>
          <w:spacing w:val="-1"/>
          <w:sz w:val="20"/>
        </w:rPr>
        <w:t>This</w:t>
      </w:r>
      <w:r w:rsidRPr="00A44930">
        <w:rPr>
          <w:rFonts w:ascii="Tahoma" w:hAnsi="Tahoma" w:cs="Tahoma"/>
          <w:spacing w:val="-2"/>
          <w:sz w:val="20"/>
        </w:rPr>
        <w:t xml:space="preserve"> </w:t>
      </w:r>
      <w:r w:rsidRPr="00A44930">
        <w:rPr>
          <w:rFonts w:ascii="Tahoma" w:hAnsi="Tahoma" w:cs="Tahoma"/>
          <w:spacing w:val="-1"/>
          <w:sz w:val="20"/>
        </w:rPr>
        <w:t>must</w:t>
      </w:r>
      <w:r w:rsidRPr="00A44930">
        <w:rPr>
          <w:rFonts w:ascii="Tahoma" w:hAnsi="Tahoma" w:cs="Tahoma"/>
          <w:spacing w:val="1"/>
          <w:sz w:val="20"/>
        </w:rPr>
        <w:t xml:space="preserve"> </w:t>
      </w:r>
      <w:r w:rsidRPr="00A44930">
        <w:rPr>
          <w:rFonts w:ascii="Tahoma" w:hAnsi="Tahoma" w:cs="Tahoma"/>
          <w:spacing w:val="-1"/>
          <w:sz w:val="20"/>
        </w:rPr>
        <w:t>include</w:t>
      </w:r>
      <w:r w:rsidRPr="00A44930">
        <w:rPr>
          <w:rFonts w:ascii="Tahoma" w:hAnsi="Tahoma" w:cs="Tahoma"/>
          <w:spacing w:val="-2"/>
          <w:sz w:val="20"/>
        </w:rPr>
        <w:t xml:space="preserve"> </w:t>
      </w:r>
      <w:r w:rsidRPr="00A44930">
        <w:rPr>
          <w:rFonts w:ascii="Tahoma" w:hAnsi="Tahoma" w:cs="Tahoma"/>
          <w:spacing w:val="-1"/>
          <w:sz w:val="20"/>
        </w:rPr>
        <w:t>a)</w:t>
      </w:r>
      <w:r w:rsidRPr="00A44930">
        <w:rPr>
          <w:rFonts w:ascii="Tahoma" w:hAnsi="Tahoma" w:cs="Tahoma"/>
          <w:sz w:val="20"/>
        </w:rPr>
        <w:t xml:space="preserve"> </w:t>
      </w:r>
      <w:r w:rsidRPr="00A44930">
        <w:rPr>
          <w:rFonts w:ascii="Tahoma" w:hAnsi="Tahoma" w:cs="Tahoma"/>
          <w:spacing w:val="-2"/>
          <w:sz w:val="20"/>
        </w:rPr>
        <w:t>active</w:t>
      </w:r>
      <w:r w:rsidRPr="00A44930">
        <w:rPr>
          <w:rFonts w:ascii="Tahoma" w:hAnsi="Tahoma" w:cs="Tahoma"/>
          <w:spacing w:val="53"/>
          <w:sz w:val="20"/>
        </w:rPr>
        <w:t xml:space="preserve"> </w:t>
      </w:r>
      <w:r w:rsidRPr="00A44930">
        <w:rPr>
          <w:rFonts w:ascii="Tahoma" w:hAnsi="Tahoma" w:cs="Tahoma"/>
          <w:spacing w:val="-1"/>
          <w:sz w:val="20"/>
        </w:rPr>
        <w:t>participation in</w:t>
      </w:r>
      <w:r w:rsidRPr="00A44930">
        <w:rPr>
          <w:rFonts w:ascii="Tahoma" w:hAnsi="Tahoma" w:cs="Tahoma"/>
          <w:spacing w:val="-3"/>
          <w:sz w:val="20"/>
        </w:rPr>
        <w:t xml:space="preserve"> </w:t>
      </w:r>
      <w:r w:rsidRPr="00A44930">
        <w:rPr>
          <w:rFonts w:ascii="Tahoma" w:hAnsi="Tahoma" w:cs="Tahoma"/>
          <w:spacing w:val="-1"/>
          <w:sz w:val="20"/>
        </w:rPr>
        <w:t>academic</w:t>
      </w:r>
      <w:r w:rsidRPr="00A44930">
        <w:rPr>
          <w:rFonts w:ascii="Tahoma" w:hAnsi="Tahoma" w:cs="Tahoma"/>
          <w:sz w:val="20"/>
        </w:rPr>
        <w:t xml:space="preserve"> </w:t>
      </w:r>
      <w:r w:rsidRPr="00A44930">
        <w:rPr>
          <w:rFonts w:ascii="Tahoma" w:hAnsi="Tahoma" w:cs="Tahoma"/>
          <w:spacing w:val="-2"/>
          <w:sz w:val="20"/>
        </w:rPr>
        <w:t>unit</w:t>
      </w:r>
      <w:r w:rsidRPr="00A44930">
        <w:rPr>
          <w:rFonts w:ascii="Tahoma" w:hAnsi="Tahoma" w:cs="Tahoma"/>
          <w:spacing w:val="1"/>
          <w:sz w:val="20"/>
        </w:rPr>
        <w:t xml:space="preserve"> </w:t>
      </w:r>
      <w:r w:rsidRPr="00A44930">
        <w:rPr>
          <w:rFonts w:ascii="Tahoma" w:hAnsi="Tahoma" w:cs="Tahoma"/>
          <w:sz w:val="20"/>
        </w:rPr>
        <w:t xml:space="preserve">or </w:t>
      </w:r>
      <w:r w:rsidRPr="00A44930">
        <w:rPr>
          <w:rFonts w:ascii="Tahoma" w:hAnsi="Tahoma" w:cs="Tahoma"/>
          <w:spacing w:val="-1"/>
          <w:sz w:val="20"/>
        </w:rPr>
        <w:t>school</w:t>
      </w:r>
      <w:r w:rsidRPr="00A44930">
        <w:rPr>
          <w:rFonts w:ascii="Tahoma" w:hAnsi="Tahoma" w:cs="Tahoma"/>
          <w:sz w:val="20"/>
        </w:rPr>
        <w:t xml:space="preserve"> </w:t>
      </w:r>
      <w:r w:rsidRPr="00A44930">
        <w:rPr>
          <w:rFonts w:ascii="Tahoma" w:hAnsi="Tahoma" w:cs="Tahoma"/>
          <w:spacing w:val="-1"/>
          <w:sz w:val="20"/>
        </w:rPr>
        <w:t>committees</w:t>
      </w:r>
      <w:r w:rsidRPr="00A44930">
        <w:rPr>
          <w:rFonts w:ascii="Tahoma" w:hAnsi="Tahoma" w:cs="Tahoma"/>
          <w:sz w:val="20"/>
        </w:rPr>
        <w:t xml:space="preserve"> </w:t>
      </w:r>
      <w:r w:rsidRPr="00A44930">
        <w:rPr>
          <w:rFonts w:ascii="Tahoma" w:hAnsi="Tahoma" w:cs="Tahoma"/>
          <w:spacing w:val="-1"/>
          <w:sz w:val="20"/>
        </w:rPr>
        <w:t>related</w:t>
      </w:r>
      <w:r w:rsidRPr="00A44930">
        <w:rPr>
          <w:rFonts w:ascii="Tahoma" w:hAnsi="Tahoma" w:cs="Tahoma"/>
          <w:spacing w:val="-3"/>
          <w:sz w:val="20"/>
        </w:rPr>
        <w:t xml:space="preserve"> </w:t>
      </w:r>
      <w:r w:rsidRPr="00A44930">
        <w:rPr>
          <w:rFonts w:ascii="Tahoma" w:hAnsi="Tahoma" w:cs="Tahoma"/>
          <w:sz w:val="20"/>
        </w:rPr>
        <w:t>to</w:t>
      </w:r>
      <w:r w:rsidRPr="00A44930">
        <w:rPr>
          <w:rFonts w:ascii="Tahoma" w:hAnsi="Tahoma" w:cs="Tahoma"/>
          <w:spacing w:val="1"/>
          <w:sz w:val="20"/>
        </w:rPr>
        <w:t xml:space="preserve"> </w:t>
      </w:r>
      <w:r w:rsidRPr="00A44930">
        <w:rPr>
          <w:rFonts w:ascii="Tahoma" w:hAnsi="Tahoma" w:cs="Tahoma"/>
          <w:spacing w:val="-1"/>
          <w:sz w:val="20"/>
        </w:rPr>
        <w:t>instruction and b) participation in national professional activities related to the faculty member’s teaching (such as attending relevant national meetings)</w:t>
      </w:r>
      <w:r w:rsidRPr="00D3195E">
        <w:rPr>
          <w:rFonts w:ascii="Tahoma" w:hAnsi="Tahoma" w:cs="Tahoma"/>
          <w:spacing w:val="-1"/>
          <w:sz w:val="20"/>
        </w:rPr>
        <w:t>.</w:t>
      </w:r>
    </w:p>
    <w:p w14:paraId="340F0A1A" w14:textId="40034BEE" w:rsidR="00E04731" w:rsidRPr="00A44930" w:rsidRDefault="00E04731" w:rsidP="00A44930">
      <w:pPr>
        <w:pStyle w:val="BodyText"/>
        <w:widowControl w:val="0"/>
        <w:numPr>
          <w:ilvl w:val="3"/>
          <w:numId w:val="36"/>
        </w:numPr>
        <w:ind w:left="360" w:right="158"/>
        <w:rPr>
          <w:rFonts w:ascii="Tahoma" w:hAnsi="Tahoma" w:cs="Tahoma"/>
          <w:sz w:val="20"/>
        </w:rPr>
      </w:pPr>
      <w:r>
        <w:rPr>
          <w:rFonts w:ascii="Tahoma" w:hAnsi="Tahoma" w:cs="Tahoma"/>
          <w:spacing w:val="-1"/>
          <w:sz w:val="20"/>
        </w:rPr>
        <w:t>Additional requirements for promotion are outlined below.</w:t>
      </w:r>
    </w:p>
    <w:p w14:paraId="54E03E73" w14:textId="77777777" w:rsidR="00DD0D4D" w:rsidRDefault="00DD0D4D" w:rsidP="00A44930">
      <w:pPr>
        <w:pStyle w:val="BodyText"/>
        <w:widowControl w:val="0"/>
        <w:ind w:right="158"/>
        <w:rPr>
          <w:rFonts w:ascii="Tahoma" w:hAnsi="Tahoma" w:cs="Tahoma"/>
          <w:b/>
          <w:spacing w:val="-1"/>
          <w:sz w:val="20"/>
          <w:u w:val="single"/>
        </w:rPr>
      </w:pPr>
    </w:p>
    <w:p w14:paraId="59C14346" w14:textId="28062A60" w:rsidR="00B101D3" w:rsidRPr="00A44930" w:rsidRDefault="00B101D3" w:rsidP="00A44930">
      <w:pPr>
        <w:pStyle w:val="BodyText"/>
        <w:widowControl w:val="0"/>
        <w:ind w:right="158"/>
        <w:rPr>
          <w:rFonts w:ascii="Tahoma" w:hAnsi="Tahoma" w:cs="Tahoma"/>
          <w:b/>
          <w:sz w:val="20"/>
        </w:rPr>
      </w:pPr>
      <w:r w:rsidRPr="00A44930">
        <w:rPr>
          <w:rFonts w:ascii="Tahoma" w:hAnsi="Tahoma" w:cs="Tahoma"/>
          <w:b/>
          <w:spacing w:val="-1"/>
          <w:sz w:val="20"/>
        </w:rPr>
        <w:t>Criteria</w:t>
      </w:r>
      <w:r w:rsidRPr="00A44930">
        <w:rPr>
          <w:rFonts w:ascii="Tahoma" w:hAnsi="Tahoma" w:cs="Tahoma"/>
          <w:b/>
          <w:sz w:val="20"/>
        </w:rPr>
        <w:t xml:space="preserve"> </w:t>
      </w:r>
      <w:r w:rsidRPr="00A44930">
        <w:rPr>
          <w:rFonts w:ascii="Tahoma" w:hAnsi="Tahoma" w:cs="Tahoma"/>
          <w:b/>
          <w:spacing w:val="-1"/>
          <w:sz w:val="20"/>
        </w:rPr>
        <w:t>for</w:t>
      </w:r>
      <w:r w:rsidRPr="00A44930">
        <w:rPr>
          <w:rFonts w:ascii="Tahoma" w:hAnsi="Tahoma" w:cs="Tahoma"/>
          <w:b/>
          <w:sz w:val="20"/>
        </w:rPr>
        <w:t xml:space="preserve"> </w:t>
      </w:r>
      <w:r w:rsidRPr="00A44930">
        <w:rPr>
          <w:rFonts w:ascii="Tahoma" w:hAnsi="Tahoma" w:cs="Tahoma"/>
          <w:b/>
          <w:spacing w:val="-1"/>
          <w:sz w:val="20"/>
        </w:rPr>
        <w:t>Clinical</w:t>
      </w:r>
      <w:r w:rsidRPr="00A44930">
        <w:rPr>
          <w:rFonts w:ascii="Tahoma" w:hAnsi="Tahoma" w:cs="Tahoma"/>
          <w:b/>
          <w:spacing w:val="-3"/>
          <w:sz w:val="20"/>
        </w:rPr>
        <w:t xml:space="preserve"> </w:t>
      </w:r>
      <w:r w:rsidR="001D24D7">
        <w:rPr>
          <w:rFonts w:ascii="Tahoma" w:hAnsi="Tahoma" w:cs="Tahoma"/>
          <w:b/>
          <w:spacing w:val="-3"/>
          <w:sz w:val="20"/>
        </w:rPr>
        <w:t xml:space="preserve">Full </w:t>
      </w:r>
      <w:r w:rsidRPr="00A44930">
        <w:rPr>
          <w:rFonts w:ascii="Tahoma" w:hAnsi="Tahoma" w:cs="Tahoma"/>
          <w:b/>
          <w:spacing w:val="-1"/>
          <w:sz w:val="20"/>
        </w:rPr>
        <w:t>Professor</w:t>
      </w:r>
      <w:r w:rsidR="001D24D7" w:rsidRPr="001D24D7">
        <w:rPr>
          <w:rFonts w:ascii="Tahoma" w:hAnsi="Tahoma" w:cs="Tahoma"/>
          <w:b/>
          <w:spacing w:val="-1"/>
          <w:sz w:val="20"/>
        </w:rPr>
        <w:t>:</w:t>
      </w:r>
    </w:p>
    <w:p w14:paraId="663EC798" w14:textId="77777777" w:rsidR="00B101D3" w:rsidRPr="00A44930" w:rsidRDefault="00B101D3" w:rsidP="00B101D3">
      <w:pPr>
        <w:spacing w:before="10"/>
        <w:rPr>
          <w:rFonts w:ascii="Tahoma" w:eastAsia="Calibri" w:hAnsi="Tahoma" w:cs="Tahoma"/>
          <w:sz w:val="20"/>
          <w:szCs w:val="20"/>
        </w:rPr>
      </w:pPr>
    </w:p>
    <w:p w14:paraId="117BF307" w14:textId="2232F67B" w:rsidR="00B101D3" w:rsidRPr="00A44930" w:rsidRDefault="00B101D3" w:rsidP="00EF3B7F">
      <w:pPr>
        <w:pStyle w:val="BodyText"/>
        <w:ind w:right="243"/>
        <w:rPr>
          <w:rFonts w:ascii="Tahoma" w:hAnsi="Tahoma" w:cs="Tahoma"/>
          <w:spacing w:val="-2"/>
          <w:sz w:val="20"/>
        </w:rPr>
      </w:pPr>
      <w:r w:rsidRPr="00A44930">
        <w:rPr>
          <w:rFonts w:ascii="Tahoma" w:hAnsi="Tahoma" w:cs="Tahoma"/>
          <w:spacing w:val="-1"/>
          <w:sz w:val="20"/>
        </w:rPr>
        <w:t>In addition to meeting the</w:t>
      </w:r>
      <w:r w:rsidRPr="00A44930">
        <w:rPr>
          <w:rFonts w:ascii="Tahoma" w:hAnsi="Tahoma" w:cs="Tahoma"/>
          <w:spacing w:val="-4"/>
          <w:sz w:val="20"/>
        </w:rPr>
        <w:t xml:space="preserve"> </w:t>
      </w:r>
      <w:r w:rsidRPr="00A44930">
        <w:rPr>
          <w:rFonts w:ascii="Tahoma" w:hAnsi="Tahoma" w:cs="Tahoma"/>
          <w:spacing w:val="-1"/>
          <w:sz w:val="20"/>
        </w:rPr>
        <w:t>minimum</w:t>
      </w:r>
      <w:r w:rsidRPr="00A44930">
        <w:rPr>
          <w:rFonts w:ascii="Tahoma" w:hAnsi="Tahoma" w:cs="Tahoma"/>
          <w:spacing w:val="1"/>
          <w:sz w:val="20"/>
        </w:rPr>
        <w:t xml:space="preserve"> </w:t>
      </w:r>
      <w:r w:rsidRPr="00A44930">
        <w:rPr>
          <w:rFonts w:ascii="Tahoma" w:hAnsi="Tahoma" w:cs="Tahoma"/>
          <w:spacing w:val="-1"/>
          <w:sz w:val="20"/>
        </w:rPr>
        <w:t>criteria</w:t>
      </w:r>
      <w:r w:rsidRPr="00A44930">
        <w:rPr>
          <w:rFonts w:ascii="Tahoma" w:hAnsi="Tahoma" w:cs="Tahoma"/>
          <w:sz w:val="20"/>
        </w:rPr>
        <w:t xml:space="preserve"> </w:t>
      </w:r>
      <w:r w:rsidRPr="00A44930">
        <w:rPr>
          <w:rFonts w:ascii="Tahoma" w:hAnsi="Tahoma" w:cs="Tahoma"/>
          <w:spacing w:val="-1"/>
          <w:sz w:val="20"/>
        </w:rPr>
        <w:t>for</w:t>
      </w:r>
      <w:r w:rsidRPr="00A44930">
        <w:rPr>
          <w:rFonts w:ascii="Tahoma" w:hAnsi="Tahoma" w:cs="Tahoma"/>
          <w:spacing w:val="-2"/>
          <w:sz w:val="20"/>
        </w:rPr>
        <w:t xml:space="preserve"> </w:t>
      </w:r>
      <w:r w:rsidRPr="00A44930">
        <w:rPr>
          <w:rFonts w:ascii="Tahoma" w:hAnsi="Tahoma" w:cs="Tahoma"/>
          <w:spacing w:val="-1"/>
          <w:sz w:val="20"/>
        </w:rPr>
        <w:t>all</w:t>
      </w:r>
      <w:r w:rsidRPr="00A44930">
        <w:rPr>
          <w:rFonts w:ascii="Tahoma" w:hAnsi="Tahoma" w:cs="Tahoma"/>
          <w:sz w:val="20"/>
        </w:rPr>
        <w:t xml:space="preserve"> </w:t>
      </w:r>
      <w:r w:rsidRPr="00A44930">
        <w:rPr>
          <w:rFonts w:ascii="Tahoma" w:hAnsi="Tahoma" w:cs="Tahoma"/>
          <w:spacing w:val="-1"/>
          <w:sz w:val="20"/>
        </w:rPr>
        <w:t>clinical</w:t>
      </w:r>
      <w:r w:rsidRPr="00A44930">
        <w:rPr>
          <w:rFonts w:ascii="Tahoma" w:hAnsi="Tahoma" w:cs="Tahoma"/>
          <w:sz w:val="20"/>
        </w:rPr>
        <w:t xml:space="preserve"> </w:t>
      </w:r>
      <w:r w:rsidRPr="00A44930">
        <w:rPr>
          <w:rFonts w:ascii="Tahoma" w:hAnsi="Tahoma" w:cs="Tahoma"/>
          <w:spacing w:val="-1"/>
          <w:sz w:val="20"/>
        </w:rPr>
        <w:t>faculty,</w:t>
      </w:r>
      <w:r w:rsidRPr="00A44930">
        <w:rPr>
          <w:rFonts w:ascii="Tahoma" w:hAnsi="Tahoma" w:cs="Tahoma"/>
          <w:spacing w:val="-2"/>
          <w:sz w:val="20"/>
        </w:rPr>
        <w:t xml:space="preserve"> </w:t>
      </w:r>
      <w:r w:rsidR="00E04731">
        <w:rPr>
          <w:rFonts w:ascii="Tahoma" w:hAnsi="Tahoma" w:cs="Tahoma"/>
          <w:spacing w:val="-2"/>
          <w:sz w:val="20"/>
        </w:rPr>
        <w:t>C</w:t>
      </w:r>
      <w:r w:rsidRPr="00A44930">
        <w:rPr>
          <w:rFonts w:ascii="Tahoma" w:hAnsi="Tahoma" w:cs="Tahoma"/>
          <w:spacing w:val="-1"/>
          <w:sz w:val="20"/>
        </w:rPr>
        <w:t>linical</w:t>
      </w:r>
      <w:r w:rsidRPr="00A44930">
        <w:rPr>
          <w:rFonts w:ascii="Tahoma" w:hAnsi="Tahoma" w:cs="Tahoma"/>
          <w:sz w:val="20"/>
        </w:rPr>
        <w:t xml:space="preserve"> </w:t>
      </w:r>
      <w:r w:rsidR="00E04731">
        <w:rPr>
          <w:rFonts w:ascii="Tahoma" w:hAnsi="Tahoma" w:cs="Tahoma"/>
          <w:sz w:val="20"/>
        </w:rPr>
        <w:t>P</w:t>
      </w:r>
      <w:r w:rsidRPr="00A44930">
        <w:rPr>
          <w:rFonts w:ascii="Tahoma" w:hAnsi="Tahoma" w:cs="Tahoma"/>
          <w:spacing w:val="-1"/>
          <w:sz w:val="20"/>
        </w:rPr>
        <w:t>rofessors</w:t>
      </w:r>
      <w:r w:rsidRPr="00A44930">
        <w:rPr>
          <w:rFonts w:ascii="Tahoma" w:hAnsi="Tahoma" w:cs="Tahoma"/>
          <w:spacing w:val="54"/>
          <w:sz w:val="20"/>
        </w:rPr>
        <w:t xml:space="preserve"> </w:t>
      </w:r>
      <w:r w:rsidRPr="00A44930">
        <w:rPr>
          <w:rFonts w:ascii="Tahoma" w:hAnsi="Tahoma" w:cs="Tahoma"/>
          <w:spacing w:val="-1"/>
          <w:sz w:val="20"/>
        </w:rPr>
        <w:t>typically</w:t>
      </w:r>
      <w:r w:rsidRPr="00A44930">
        <w:rPr>
          <w:rFonts w:ascii="Tahoma" w:hAnsi="Tahoma" w:cs="Tahoma"/>
          <w:spacing w:val="-2"/>
          <w:sz w:val="20"/>
        </w:rPr>
        <w:t xml:space="preserve"> </w:t>
      </w:r>
      <w:r w:rsidRPr="00A44930">
        <w:rPr>
          <w:rFonts w:ascii="Tahoma" w:hAnsi="Tahoma" w:cs="Tahoma"/>
          <w:spacing w:val="-1"/>
          <w:sz w:val="20"/>
        </w:rPr>
        <w:t>demonstrate</w:t>
      </w:r>
      <w:r w:rsidRPr="00A44930">
        <w:rPr>
          <w:rFonts w:ascii="Tahoma" w:hAnsi="Tahoma" w:cs="Tahoma"/>
          <w:spacing w:val="-2"/>
          <w:sz w:val="20"/>
        </w:rPr>
        <w:t xml:space="preserve"> </w:t>
      </w:r>
      <w:r w:rsidRPr="00A44930">
        <w:rPr>
          <w:rFonts w:ascii="Tahoma" w:hAnsi="Tahoma" w:cs="Tahoma"/>
          <w:spacing w:val="-1"/>
          <w:sz w:val="20"/>
        </w:rPr>
        <w:t>all</w:t>
      </w:r>
      <w:r w:rsidRPr="00A44930">
        <w:rPr>
          <w:rFonts w:ascii="Tahoma" w:hAnsi="Tahoma" w:cs="Tahoma"/>
          <w:spacing w:val="-3"/>
          <w:sz w:val="20"/>
        </w:rPr>
        <w:t xml:space="preserve"> </w:t>
      </w:r>
      <w:r w:rsidRPr="00A44930">
        <w:rPr>
          <w:rFonts w:ascii="Tahoma" w:hAnsi="Tahoma" w:cs="Tahoma"/>
          <w:sz w:val="20"/>
        </w:rPr>
        <w:t>of</w:t>
      </w:r>
      <w:r w:rsidRPr="00A44930">
        <w:rPr>
          <w:rFonts w:ascii="Tahoma" w:hAnsi="Tahoma" w:cs="Tahoma"/>
          <w:spacing w:val="-3"/>
          <w:sz w:val="20"/>
        </w:rPr>
        <w:t xml:space="preserve"> </w:t>
      </w:r>
      <w:r w:rsidRPr="00A44930">
        <w:rPr>
          <w:rFonts w:ascii="Tahoma" w:hAnsi="Tahoma" w:cs="Tahoma"/>
          <w:spacing w:val="-1"/>
          <w:sz w:val="20"/>
        </w:rPr>
        <w:t>the</w:t>
      </w:r>
      <w:r w:rsidRPr="00A44930">
        <w:rPr>
          <w:rFonts w:ascii="Tahoma" w:hAnsi="Tahoma" w:cs="Tahoma"/>
          <w:spacing w:val="1"/>
          <w:sz w:val="20"/>
        </w:rPr>
        <w:t xml:space="preserve"> </w:t>
      </w:r>
      <w:r w:rsidRPr="00A44930">
        <w:rPr>
          <w:rFonts w:ascii="Tahoma" w:hAnsi="Tahoma" w:cs="Tahoma"/>
          <w:spacing w:val="-1"/>
          <w:sz w:val="20"/>
        </w:rPr>
        <w:t>following:</w:t>
      </w:r>
    </w:p>
    <w:p w14:paraId="5B272118" w14:textId="77777777" w:rsidR="00B101D3" w:rsidRPr="00A44930" w:rsidRDefault="00B101D3" w:rsidP="00B101D3">
      <w:pPr>
        <w:rPr>
          <w:rFonts w:ascii="Tahoma" w:eastAsia="Calibri" w:hAnsi="Tahoma" w:cs="Tahoma"/>
          <w:sz w:val="20"/>
          <w:szCs w:val="20"/>
        </w:rPr>
      </w:pPr>
    </w:p>
    <w:p w14:paraId="072D6F7D" w14:textId="6222583F" w:rsidR="00B101D3" w:rsidRPr="00A44930" w:rsidRDefault="00B101D3" w:rsidP="00A44930">
      <w:pPr>
        <w:pStyle w:val="BodyText"/>
        <w:widowControl w:val="0"/>
        <w:numPr>
          <w:ilvl w:val="0"/>
          <w:numId w:val="37"/>
        </w:numPr>
        <w:ind w:left="360"/>
        <w:rPr>
          <w:rFonts w:ascii="Tahoma" w:hAnsi="Tahoma" w:cs="Tahoma"/>
          <w:sz w:val="20"/>
        </w:rPr>
      </w:pPr>
      <w:r w:rsidRPr="00A44930">
        <w:rPr>
          <w:rFonts w:ascii="Tahoma" w:hAnsi="Tahoma" w:cs="Tahoma"/>
          <w:spacing w:val="-1"/>
          <w:sz w:val="20"/>
        </w:rPr>
        <w:t>The</w:t>
      </w:r>
      <w:r w:rsidRPr="00A44930">
        <w:rPr>
          <w:rFonts w:ascii="Tahoma" w:hAnsi="Tahoma" w:cs="Tahoma"/>
          <w:spacing w:val="1"/>
          <w:sz w:val="20"/>
        </w:rPr>
        <w:t xml:space="preserve"> </w:t>
      </w:r>
      <w:r w:rsidRPr="00A44930">
        <w:rPr>
          <w:rFonts w:ascii="Tahoma" w:hAnsi="Tahoma" w:cs="Tahoma"/>
          <w:spacing w:val="-1"/>
          <w:sz w:val="20"/>
        </w:rPr>
        <w:t>equivalent</w:t>
      </w:r>
      <w:r w:rsidRPr="00A44930">
        <w:rPr>
          <w:rFonts w:ascii="Tahoma" w:hAnsi="Tahoma" w:cs="Tahoma"/>
          <w:spacing w:val="-2"/>
          <w:sz w:val="20"/>
        </w:rPr>
        <w:t xml:space="preserve"> </w:t>
      </w:r>
      <w:r w:rsidRPr="00A44930">
        <w:rPr>
          <w:rFonts w:ascii="Tahoma" w:hAnsi="Tahoma" w:cs="Tahoma"/>
          <w:sz w:val="20"/>
        </w:rPr>
        <w:t>of</w:t>
      </w:r>
      <w:r w:rsidRPr="00A44930">
        <w:rPr>
          <w:rFonts w:ascii="Tahoma" w:hAnsi="Tahoma" w:cs="Tahoma"/>
          <w:spacing w:val="-3"/>
          <w:sz w:val="20"/>
        </w:rPr>
        <w:t xml:space="preserve"> </w:t>
      </w:r>
      <w:r w:rsidR="00575F48">
        <w:rPr>
          <w:rFonts w:ascii="Tahoma" w:hAnsi="Tahoma" w:cs="Tahoma"/>
          <w:sz w:val="20"/>
        </w:rPr>
        <w:t>seven</w:t>
      </w:r>
      <w:r w:rsidRPr="00A44930">
        <w:rPr>
          <w:rFonts w:ascii="Tahoma" w:hAnsi="Tahoma" w:cs="Tahoma"/>
          <w:spacing w:val="-1"/>
          <w:sz w:val="20"/>
        </w:rPr>
        <w:t xml:space="preserve"> years</w:t>
      </w:r>
      <w:r w:rsidRPr="00A44930">
        <w:rPr>
          <w:rFonts w:ascii="Tahoma" w:hAnsi="Tahoma" w:cs="Tahoma"/>
          <w:spacing w:val="-2"/>
          <w:sz w:val="20"/>
        </w:rPr>
        <w:t xml:space="preserve"> </w:t>
      </w:r>
      <w:r w:rsidRPr="00A44930">
        <w:rPr>
          <w:rFonts w:ascii="Tahoma" w:hAnsi="Tahoma" w:cs="Tahoma"/>
          <w:sz w:val="20"/>
        </w:rPr>
        <w:t xml:space="preserve">of </w:t>
      </w:r>
      <w:r w:rsidRPr="00A44930">
        <w:rPr>
          <w:rFonts w:ascii="Tahoma" w:hAnsi="Tahoma" w:cs="Tahoma"/>
          <w:spacing w:val="-1"/>
          <w:sz w:val="20"/>
        </w:rPr>
        <w:t>full-time</w:t>
      </w:r>
      <w:r w:rsidRPr="00A44930">
        <w:rPr>
          <w:rFonts w:ascii="Tahoma" w:hAnsi="Tahoma" w:cs="Tahoma"/>
          <w:spacing w:val="-2"/>
          <w:sz w:val="20"/>
        </w:rPr>
        <w:t xml:space="preserve"> </w:t>
      </w:r>
      <w:r w:rsidRPr="00A44930">
        <w:rPr>
          <w:rFonts w:ascii="Tahoma" w:hAnsi="Tahoma" w:cs="Tahoma"/>
          <w:spacing w:val="-1"/>
          <w:sz w:val="20"/>
        </w:rPr>
        <w:t>teaching.</w:t>
      </w:r>
      <w:r w:rsidRPr="00A44930">
        <w:rPr>
          <w:rFonts w:ascii="Tahoma" w:hAnsi="Tahoma" w:cs="Tahoma"/>
          <w:spacing w:val="49"/>
          <w:sz w:val="20"/>
        </w:rPr>
        <w:t xml:space="preserve"> </w:t>
      </w:r>
      <w:r w:rsidRPr="00A44930">
        <w:rPr>
          <w:rFonts w:ascii="Tahoma" w:hAnsi="Tahoma" w:cs="Tahoma"/>
          <w:sz w:val="20"/>
        </w:rPr>
        <w:t xml:space="preserve">A </w:t>
      </w:r>
      <w:r w:rsidRPr="00A44930">
        <w:rPr>
          <w:rFonts w:ascii="Tahoma" w:hAnsi="Tahoma" w:cs="Tahoma"/>
          <w:spacing w:val="-2"/>
          <w:sz w:val="20"/>
        </w:rPr>
        <w:t>significant</w:t>
      </w:r>
      <w:r w:rsidRPr="00A44930">
        <w:rPr>
          <w:rFonts w:ascii="Tahoma" w:hAnsi="Tahoma" w:cs="Tahoma"/>
          <w:spacing w:val="69"/>
          <w:sz w:val="20"/>
        </w:rPr>
        <w:t xml:space="preserve"> </w:t>
      </w:r>
      <w:r w:rsidRPr="00A44930">
        <w:rPr>
          <w:rFonts w:ascii="Tahoma" w:hAnsi="Tahoma" w:cs="Tahoma"/>
          <w:spacing w:val="-1"/>
          <w:sz w:val="20"/>
        </w:rPr>
        <w:t>amount</w:t>
      </w:r>
      <w:r w:rsidRPr="00A44930">
        <w:rPr>
          <w:rFonts w:ascii="Tahoma" w:hAnsi="Tahoma" w:cs="Tahoma"/>
          <w:spacing w:val="1"/>
          <w:sz w:val="20"/>
        </w:rPr>
        <w:t xml:space="preserve"> </w:t>
      </w:r>
      <w:r w:rsidRPr="00A44930">
        <w:rPr>
          <w:rFonts w:ascii="Tahoma" w:hAnsi="Tahoma" w:cs="Tahoma"/>
          <w:sz w:val="20"/>
        </w:rPr>
        <w:t>of</w:t>
      </w:r>
      <w:r w:rsidRPr="00A44930">
        <w:rPr>
          <w:rFonts w:ascii="Tahoma" w:hAnsi="Tahoma" w:cs="Tahoma"/>
          <w:spacing w:val="-3"/>
          <w:sz w:val="20"/>
        </w:rPr>
        <w:t xml:space="preserve"> </w:t>
      </w:r>
      <w:r w:rsidRPr="00A44930">
        <w:rPr>
          <w:rFonts w:ascii="Tahoma" w:hAnsi="Tahoma" w:cs="Tahoma"/>
          <w:spacing w:val="-1"/>
          <w:sz w:val="20"/>
        </w:rPr>
        <w:t>this</w:t>
      </w:r>
      <w:r w:rsidRPr="00A44930">
        <w:rPr>
          <w:rFonts w:ascii="Tahoma" w:hAnsi="Tahoma" w:cs="Tahoma"/>
          <w:spacing w:val="-2"/>
          <w:sz w:val="20"/>
        </w:rPr>
        <w:t xml:space="preserve"> </w:t>
      </w:r>
      <w:r w:rsidRPr="00A44930">
        <w:rPr>
          <w:rFonts w:ascii="Tahoma" w:hAnsi="Tahoma" w:cs="Tahoma"/>
          <w:spacing w:val="-1"/>
          <w:sz w:val="20"/>
        </w:rPr>
        <w:t>must</w:t>
      </w:r>
      <w:r w:rsidRPr="00A44930">
        <w:rPr>
          <w:rFonts w:ascii="Tahoma" w:hAnsi="Tahoma" w:cs="Tahoma"/>
          <w:spacing w:val="-2"/>
          <w:sz w:val="20"/>
        </w:rPr>
        <w:t xml:space="preserve"> </w:t>
      </w:r>
      <w:r w:rsidRPr="00A44930">
        <w:rPr>
          <w:rFonts w:ascii="Tahoma" w:hAnsi="Tahoma" w:cs="Tahoma"/>
          <w:spacing w:val="-1"/>
          <w:sz w:val="20"/>
        </w:rPr>
        <w:t>be</w:t>
      </w:r>
      <w:r w:rsidRPr="00A44930">
        <w:rPr>
          <w:rFonts w:ascii="Tahoma" w:hAnsi="Tahoma" w:cs="Tahoma"/>
          <w:spacing w:val="1"/>
          <w:sz w:val="20"/>
        </w:rPr>
        <w:t xml:space="preserve"> </w:t>
      </w:r>
      <w:r w:rsidRPr="00A44930">
        <w:rPr>
          <w:rFonts w:ascii="Tahoma" w:hAnsi="Tahoma" w:cs="Tahoma"/>
          <w:spacing w:val="-1"/>
          <w:sz w:val="20"/>
        </w:rPr>
        <w:t>in in fields</w:t>
      </w:r>
      <w:r w:rsidRPr="00A44930">
        <w:rPr>
          <w:rFonts w:ascii="Tahoma" w:hAnsi="Tahoma" w:cs="Tahoma"/>
          <w:sz w:val="20"/>
        </w:rPr>
        <w:t xml:space="preserve"> </w:t>
      </w:r>
      <w:r w:rsidRPr="00A44930">
        <w:rPr>
          <w:rFonts w:ascii="Tahoma" w:hAnsi="Tahoma" w:cs="Tahoma"/>
          <w:spacing w:val="-1"/>
          <w:sz w:val="20"/>
        </w:rPr>
        <w:t>related</w:t>
      </w:r>
      <w:r w:rsidRPr="00A44930">
        <w:rPr>
          <w:rFonts w:ascii="Tahoma" w:hAnsi="Tahoma" w:cs="Tahoma"/>
          <w:spacing w:val="57"/>
          <w:sz w:val="20"/>
        </w:rPr>
        <w:t xml:space="preserve"> </w:t>
      </w:r>
      <w:r w:rsidRPr="00A44930">
        <w:rPr>
          <w:rFonts w:ascii="Tahoma" w:hAnsi="Tahoma" w:cs="Tahoma"/>
          <w:sz w:val="20"/>
        </w:rPr>
        <w:t>to</w:t>
      </w:r>
      <w:r w:rsidRPr="00A44930">
        <w:rPr>
          <w:rFonts w:ascii="Tahoma" w:hAnsi="Tahoma" w:cs="Tahoma"/>
          <w:spacing w:val="-1"/>
          <w:sz w:val="20"/>
        </w:rPr>
        <w:t xml:space="preserve"> the</w:t>
      </w:r>
      <w:r w:rsidRPr="00A44930">
        <w:rPr>
          <w:rFonts w:ascii="Tahoma" w:hAnsi="Tahoma" w:cs="Tahoma"/>
          <w:spacing w:val="1"/>
          <w:sz w:val="20"/>
        </w:rPr>
        <w:t xml:space="preserve"> </w:t>
      </w:r>
      <w:r w:rsidRPr="00A44930">
        <w:rPr>
          <w:rFonts w:ascii="Tahoma" w:hAnsi="Tahoma" w:cs="Tahoma"/>
          <w:sz w:val="20"/>
        </w:rPr>
        <w:t>W.</w:t>
      </w:r>
      <w:r w:rsidRPr="00A44930">
        <w:rPr>
          <w:rFonts w:ascii="Tahoma" w:hAnsi="Tahoma" w:cs="Tahoma"/>
          <w:spacing w:val="-3"/>
          <w:sz w:val="20"/>
        </w:rPr>
        <w:t xml:space="preserve"> </w:t>
      </w:r>
      <w:r w:rsidRPr="00A44930">
        <w:rPr>
          <w:rFonts w:ascii="Tahoma" w:hAnsi="Tahoma" w:cs="Tahoma"/>
          <w:sz w:val="20"/>
        </w:rPr>
        <w:t xml:space="preserve">P. </w:t>
      </w:r>
      <w:r w:rsidRPr="00A44930">
        <w:rPr>
          <w:rFonts w:ascii="Tahoma" w:hAnsi="Tahoma" w:cs="Tahoma"/>
          <w:spacing w:val="-2"/>
          <w:sz w:val="20"/>
        </w:rPr>
        <w:t>Carey</w:t>
      </w:r>
      <w:r w:rsidRPr="00A44930">
        <w:rPr>
          <w:rFonts w:ascii="Tahoma" w:hAnsi="Tahoma" w:cs="Tahoma"/>
          <w:spacing w:val="1"/>
          <w:sz w:val="20"/>
        </w:rPr>
        <w:t xml:space="preserve"> </w:t>
      </w:r>
      <w:r w:rsidRPr="00A44930">
        <w:rPr>
          <w:rFonts w:ascii="Tahoma" w:hAnsi="Tahoma" w:cs="Tahoma"/>
          <w:spacing w:val="-2"/>
          <w:sz w:val="20"/>
        </w:rPr>
        <w:t>assignment</w:t>
      </w:r>
      <w:r w:rsidRPr="00A44930">
        <w:rPr>
          <w:rFonts w:ascii="Tahoma" w:hAnsi="Tahoma" w:cs="Tahoma"/>
          <w:spacing w:val="1"/>
          <w:sz w:val="20"/>
        </w:rPr>
        <w:t xml:space="preserve"> </w:t>
      </w:r>
      <w:r w:rsidRPr="00A44930">
        <w:rPr>
          <w:rFonts w:ascii="Tahoma" w:hAnsi="Tahoma" w:cs="Tahoma"/>
          <w:sz w:val="20"/>
        </w:rPr>
        <w:t>of</w:t>
      </w:r>
      <w:r w:rsidRPr="00A44930">
        <w:rPr>
          <w:rFonts w:ascii="Tahoma" w:hAnsi="Tahoma" w:cs="Tahoma"/>
          <w:spacing w:val="-3"/>
          <w:sz w:val="20"/>
        </w:rPr>
        <w:t xml:space="preserve"> </w:t>
      </w:r>
      <w:r w:rsidRPr="00A44930">
        <w:rPr>
          <w:rFonts w:ascii="Tahoma" w:hAnsi="Tahoma" w:cs="Tahoma"/>
          <w:spacing w:val="-1"/>
          <w:sz w:val="20"/>
        </w:rPr>
        <w:t>the</w:t>
      </w:r>
      <w:r w:rsidRPr="00A44930">
        <w:rPr>
          <w:rFonts w:ascii="Tahoma" w:hAnsi="Tahoma" w:cs="Tahoma"/>
          <w:spacing w:val="-2"/>
          <w:sz w:val="20"/>
        </w:rPr>
        <w:t xml:space="preserve"> </w:t>
      </w:r>
      <w:r w:rsidRPr="00A44930">
        <w:rPr>
          <w:rFonts w:ascii="Tahoma" w:hAnsi="Tahoma" w:cs="Tahoma"/>
          <w:spacing w:val="-1"/>
          <w:sz w:val="20"/>
        </w:rPr>
        <w:t>faculty</w:t>
      </w:r>
      <w:r w:rsidRPr="00A44930">
        <w:rPr>
          <w:rFonts w:ascii="Tahoma" w:hAnsi="Tahoma" w:cs="Tahoma"/>
          <w:spacing w:val="-4"/>
          <w:sz w:val="20"/>
        </w:rPr>
        <w:t xml:space="preserve"> </w:t>
      </w:r>
      <w:r w:rsidRPr="00A44930">
        <w:rPr>
          <w:rFonts w:ascii="Tahoma" w:hAnsi="Tahoma" w:cs="Tahoma"/>
          <w:spacing w:val="-1"/>
          <w:sz w:val="20"/>
        </w:rPr>
        <w:t>member.</w:t>
      </w:r>
      <w:r w:rsidRPr="00A44930">
        <w:rPr>
          <w:rFonts w:ascii="Tahoma" w:hAnsi="Tahoma" w:cs="Tahoma"/>
          <w:spacing w:val="47"/>
          <w:sz w:val="20"/>
        </w:rPr>
        <w:t xml:space="preserve"> </w:t>
      </w:r>
      <w:bookmarkStart w:id="1" w:name="_Hlk517256555"/>
      <w:r w:rsidRPr="00A44930">
        <w:rPr>
          <w:rFonts w:ascii="Tahoma" w:hAnsi="Tahoma" w:cs="Tahoma"/>
          <w:spacing w:val="-1"/>
          <w:sz w:val="20"/>
        </w:rPr>
        <w:t>The</w:t>
      </w:r>
      <w:r w:rsidRPr="00A44930">
        <w:rPr>
          <w:rFonts w:ascii="Tahoma" w:hAnsi="Tahoma" w:cs="Tahoma"/>
          <w:spacing w:val="1"/>
          <w:sz w:val="20"/>
        </w:rPr>
        <w:t xml:space="preserve"> </w:t>
      </w:r>
      <w:r w:rsidRPr="00A44930">
        <w:rPr>
          <w:rFonts w:ascii="Tahoma" w:hAnsi="Tahoma" w:cs="Tahoma"/>
          <w:spacing w:val="-1"/>
          <w:sz w:val="20"/>
        </w:rPr>
        <w:t>guidelines</w:t>
      </w:r>
      <w:r w:rsidRPr="00A44930">
        <w:rPr>
          <w:rFonts w:ascii="Tahoma" w:hAnsi="Tahoma" w:cs="Tahoma"/>
          <w:spacing w:val="-2"/>
          <w:sz w:val="20"/>
        </w:rPr>
        <w:t xml:space="preserve"> </w:t>
      </w:r>
      <w:r w:rsidRPr="00A44930">
        <w:rPr>
          <w:rFonts w:ascii="Tahoma" w:hAnsi="Tahoma" w:cs="Tahoma"/>
          <w:sz w:val="20"/>
        </w:rPr>
        <w:t>of</w:t>
      </w:r>
      <w:r w:rsidRPr="00A44930">
        <w:rPr>
          <w:rFonts w:ascii="Tahoma" w:hAnsi="Tahoma" w:cs="Tahoma"/>
          <w:spacing w:val="-3"/>
          <w:sz w:val="20"/>
        </w:rPr>
        <w:t xml:space="preserve"> </w:t>
      </w:r>
      <w:r w:rsidR="00575F48">
        <w:rPr>
          <w:rFonts w:ascii="Tahoma" w:hAnsi="Tahoma" w:cs="Tahoma"/>
          <w:spacing w:val="-1"/>
          <w:sz w:val="20"/>
        </w:rPr>
        <w:t>seven</w:t>
      </w:r>
      <w:r w:rsidRPr="00A44930">
        <w:rPr>
          <w:rFonts w:ascii="Tahoma" w:hAnsi="Tahoma" w:cs="Tahoma"/>
          <w:spacing w:val="1"/>
          <w:sz w:val="20"/>
        </w:rPr>
        <w:t xml:space="preserve"> </w:t>
      </w:r>
      <w:r w:rsidRPr="00A44930">
        <w:rPr>
          <w:rFonts w:ascii="Tahoma" w:hAnsi="Tahoma" w:cs="Tahoma"/>
          <w:spacing w:val="-1"/>
          <w:sz w:val="20"/>
        </w:rPr>
        <w:t>years</w:t>
      </w:r>
      <w:r w:rsidRPr="00A44930">
        <w:rPr>
          <w:rFonts w:ascii="Tahoma" w:hAnsi="Tahoma" w:cs="Tahoma"/>
          <w:spacing w:val="62"/>
          <w:sz w:val="20"/>
        </w:rPr>
        <w:t xml:space="preserve"> </w:t>
      </w:r>
      <w:r w:rsidRPr="00A44930">
        <w:rPr>
          <w:rFonts w:ascii="Tahoma" w:hAnsi="Tahoma" w:cs="Tahoma"/>
          <w:sz w:val="20"/>
        </w:rPr>
        <w:t>may</w:t>
      </w:r>
      <w:r w:rsidRPr="00A44930">
        <w:rPr>
          <w:rFonts w:ascii="Tahoma" w:hAnsi="Tahoma" w:cs="Tahoma"/>
          <w:spacing w:val="-1"/>
          <w:sz w:val="20"/>
        </w:rPr>
        <w:t xml:space="preserve"> be</w:t>
      </w:r>
      <w:r w:rsidRPr="00A44930">
        <w:rPr>
          <w:rFonts w:ascii="Tahoma" w:hAnsi="Tahoma" w:cs="Tahoma"/>
          <w:spacing w:val="1"/>
          <w:sz w:val="20"/>
        </w:rPr>
        <w:t xml:space="preserve"> </w:t>
      </w:r>
      <w:r w:rsidRPr="00A44930">
        <w:rPr>
          <w:rFonts w:ascii="Tahoma" w:hAnsi="Tahoma" w:cs="Tahoma"/>
          <w:spacing w:val="-1"/>
          <w:sz w:val="20"/>
        </w:rPr>
        <w:t>reduced</w:t>
      </w:r>
      <w:r w:rsidRPr="00A44930">
        <w:rPr>
          <w:rFonts w:ascii="Tahoma" w:hAnsi="Tahoma" w:cs="Tahoma"/>
          <w:spacing w:val="-3"/>
          <w:sz w:val="20"/>
        </w:rPr>
        <w:t xml:space="preserve"> </w:t>
      </w:r>
      <w:r w:rsidRPr="00A44930">
        <w:rPr>
          <w:rFonts w:ascii="Tahoma" w:hAnsi="Tahoma" w:cs="Tahoma"/>
          <w:sz w:val="20"/>
        </w:rPr>
        <w:t>on</w:t>
      </w:r>
      <w:r w:rsidRPr="00A44930">
        <w:rPr>
          <w:rFonts w:ascii="Tahoma" w:hAnsi="Tahoma" w:cs="Tahoma"/>
          <w:spacing w:val="-1"/>
          <w:sz w:val="20"/>
        </w:rPr>
        <w:t xml:space="preserve"> </w:t>
      </w:r>
      <w:r w:rsidRPr="00A44930">
        <w:rPr>
          <w:rFonts w:ascii="Tahoma" w:hAnsi="Tahoma" w:cs="Tahoma"/>
          <w:sz w:val="20"/>
        </w:rPr>
        <w:t xml:space="preserve">a </w:t>
      </w:r>
      <w:r w:rsidRPr="00A44930">
        <w:rPr>
          <w:rFonts w:ascii="Tahoma" w:hAnsi="Tahoma" w:cs="Tahoma"/>
          <w:spacing w:val="-1"/>
          <w:sz w:val="20"/>
        </w:rPr>
        <w:t>case-by-case</w:t>
      </w:r>
      <w:r w:rsidRPr="00A44930">
        <w:rPr>
          <w:rFonts w:ascii="Tahoma" w:hAnsi="Tahoma" w:cs="Tahoma"/>
          <w:spacing w:val="1"/>
          <w:sz w:val="20"/>
        </w:rPr>
        <w:t xml:space="preserve"> </w:t>
      </w:r>
      <w:r w:rsidRPr="00A44930">
        <w:rPr>
          <w:rFonts w:ascii="Tahoma" w:hAnsi="Tahoma" w:cs="Tahoma"/>
          <w:spacing w:val="-2"/>
          <w:sz w:val="20"/>
        </w:rPr>
        <w:t>basis</w:t>
      </w:r>
      <w:r w:rsidRPr="00A44930">
        <w:rPr>
          <w:rFonts w:ascii="Tahoma" w:hAnsi="Tahoma" w:cs="Tahoma"/>
          <w:sz w:val="20"/>
        </w:rPr>
        <w:t xml:space="preserve"> </w:t>
      </w:r>
      <w:r w:rsidRPr="00A44930">
        <w:rPr>
          <w:rFonts w:ascii="Tahoma" w:hAnsi="Tahoma" w:cs="Tahoma"/>
          <w:spacing w:val="-1"/>
          <w:sz w:val="20"/>
        </w:rPr>
        <w:t>provided</w:t>
      </w:r>
      <w:r w:rsidRPr="00A44930">
        <w:rPr>
          <w:rFonts w:ascii="Tahoma" w:hAnsi="Tahoma" w:cs="Tahoma"/>
          <w:spacing w:val="-3"/>
          <w:sz w:val="20"/>
        </w:rPr>
        <w:t xml:space="preserve"> </w:t>
      </w:r>
      <w:r w:rsidRPr="00A44930">
        <w:rPr>
          <w:rFonts w:ascii="Tahoma" w:hAnsi="Tahoma" w:cs="Tahoma"/>
          <w:spacing w:val="-1"/>
          <w:sz w:val="20"/>
        </w:rPr>
        <w:t>the</w:t>
      </w:r>
      <w:r w:rsidRPr="00A44930">
        <w:rPr>
          <w:rFonts w:ascii="Tahoma" w:hAnsi="Tahoma" w:cs="Tahoma"/>
          <w:spacing w:val="-2"/>
          <w:sz w:val="20"/>
        </w:rPr>
        <w:t xml:space="preserve"> </w:t>
      </w:r>
      <w:r w:rsidRPr="00A44930">
        <w:rPr>
          <w:rFonts w:ascii="Tahoma" w:hAnsi="Tahoma" w:cs="Tahoma"/>
          <w:spacing w:val="-1"/>
          <w:sz w:val="20"/>
        </w:rPr>
        <w:t>candidate</w:t>
      </w:r>
      <w:r w:rsidRPr="00A44930">
        <w:rPr>
          <w:rFonts w:ascii="Tahoma" w:hAnsi="Tahoma" w:cs="Tahoma"/>
          <w:spacing w:val="1"/>
          <w:sz w:val="20"/>
        </w:rPr>
        <w:t xml:space="preserve"> </w:t>
      </w:r>
      <w:r w:rsidRPr="00A44930">
        <w:rPr>
          <w:rFonts w:ascii="Tahoma" w:hAnsi="Tahoma" w:cs="Tahoma"/>
          <w:spacing w:val="-1"/>
          <w:sz w:val="20"/>
        </w:rPr>
        <w:t>has</w:t>
      </w:r>
      <w:r w:rsidRPr="00A44930">
        <w:rPr>
          <w:rFonts w:ascii="Tahoma" w:hAnsi="Tahoma" w:cs="Tahoma"/>
          <w:sz w:val="20"/>
        </w:rPr>
        <w:t xml:space="preserve"> </w:t>
      </w:r>
      <w:r w:rsidRPr="00A44930">
        <w:rPr>
          <w:rFonts w:ascii="Tahoma" w:hAnsi="Tahoma" w:cs="Tahoma"/>
          <w:spacing w:val="-1"/>
          <w:sz w:val="20"/>
        </w:rPr>
        <w:t>significant</w:t>
      </w:r>
      <w:r w:rsidRPr="00A44930">
        <w:rPr>
          <w:rFonts w:ascii="Tahoma" w:hAnsi="Tahoma" w:cs="Tahoma"/>
          <w:spacing w:val="39"/>
          <w:sz w:val="20"/>
        </w:rPr>
        <w:t xml:space="preserve"> </w:t>
      </w:r>
      <w:r w:rsidR="007B605A">
        <w:rPr>
          <w:rFonts w:ascii="Tahoma" w:hAnsi="Tahoma" w:cs="Tahoma"/>
          <w:spacing w:val="-1"/>
          <w:sz w:val="20"/>
        </w:rPr>
        <w:t>scholarly</w:t>
      </w:r>
      <w:r w:rsidR="007B605A" w:rsidRPr="00A44930">
        <w:rPr>
          <w:rFonts w:ascii="Tahoma" w:hAnsi="Tahoma" w:cs="Tahoma"/>
          <w:spacing w:val="-1"/>
          <w:sz w:val="20"/>
        </w:rPr>
        <w:t xml:space="preserve"> </w:t>
      </w:r>
      <w:r w:rsidRPr="00A44930">
        <w:rPr>
          <w:rFonts w:ascii="Tahoma" w:hAnsi="Tahoma" w:cs="Tahoma"/>
          <w:spacing w:val="-1"/>
          <w:sz w:val="20"/>
        </w:rPr>
        <w:t>research</w:t>
      </w:r>
      <w:r w:rsidR="007B605A">
        <w:rPr>
          <w:rFonts w:ascii="Tahoma" w:hAnsi="Tahoma" w:cs="Tahoma"/>
          <w:spacing w:val="-1"/>
          <w:sz w:val="20"/>
        </w:rPr>
        <w:t xml:space="preserve"> or teaching</w:t>
      </w:r>
      <w:r w:rsidRPr="00A44930">
        <w:rPr>
          <w:rFonts w:ascii="Tahoma" w:hAnsi="Tahoma" w:cs="Tahoma"/>
          <w:spacing w:val="-3"/>
          <w:sz w:val="20"/>
        </w:rPr>
        <w:t xml:space="preserve"> </w:t>
      </w:r>
      <w:r w:rsidRPr="00A44930">
        <w:rPr>
          <w:rFonts w:ascii="Tahoma" w:hAnsi="Tahoma" w:cs="Tahoma"/>
          <w:spacing w:val="-1"/>
          <w:sz w:val="20"/>
        </w:rPr>
        <w:t>accomplishments</w:t>
      </w:r>
      <w:r w:rsidRPr="00A44930">
        <w:rPr>
          <w:rFonts w:ascii="Tahoma" w:hAnsi="Tahoma" w:cs="Tahoma"/>
          <w:spacing w:val="-2"/>
          <w:sz w:val="20"/>
        </w:rPr>
        <w:t xml:space="preserve"> </w:t>
      </w:r>
      <w:r w:rsidRPr="00A44930">
        <w:rPr>
          <w:rFonts w:ascii="Tahoma" w:hAnsi="Tahoma" w:cs="Tahoma"/>
          <w:spacing w:val="-1"/>
          <w:sz w:val="20"/>
        </w:rPr>
        <w:t>within the</w:t>
      </w:r>
      <w:r w:rsidRPr="00A44930">
        <w:rPr>
          <w:rFonts w:ascii="Tahoma" w:hAnsi="Tahoma" w:cs="Tahoma"/>
          <w:spacing w:val="-2"/>
          <w:sz w:val="20"/>
        </w:rPr>
        <w:t xml:space="preserve"> </w:t>
      </w:r>
      <w:r w:rsidRPr="00A44930">
        <w:rPr>
          <w:rFonts w:ascii="Tahoma" w:hAnsi="Tahoma" w:cs="Tahoma"/>
          <w:spacing w:val="-1"/>
          <w:sz w:val="20"/>
        </w:rPr>
        <w:t>discipline</w:t>
      </w:r>
      <w:r w:rsidRPr="00A44930">
        <w:rPr>
          <w:rFonts w:ascii="Tahoma" w:hAnsi="Tahoma" w:cs="Tahoma"/>
          <w:spacing w:val="1"/>
          <w:sz w:val="20"/>
        </w:rPr>
        <w:t xml:space="preserve"> </w:t>
      </w:r>
      <w:r w:rsidRPr="00A44930">
        <w:rPr>
          <w:rFonts w:ascii="Tahoma" w:hAnsi="Tahoma" w:cs="Tahoma"/>
          <w:sz w:val="20"/>
        </w:rPr>
        <w:t>or</w:t>
      </w:r>
      <w:r w:rsidRPr="00A44930">
        <w:rPr>
          <w:rFonts w:ascii="Tahoma" w:hAnsi="Tahoma" w:cs="Tahoma"/>
          <w:spacing w:val="-2"/>
          <w:sz w:val="20"/>
        </w:rPr>
        <w:t xml:space="preserve"> </w:t>
      </w:r>
      <w:r w:rsidRPr="00A44930">
        <w:rPr>
          <w:rFonts w:ascii="Tahoma" w:hAnsi="Tahoma" w:cs="Tahoma"/>
          <w:spacing w:val="-1"/>
          <w:sz w:val="20"/>
        </w:rPr>
        <w:t>substantial</w:t>
      </w:r>
      <w:r w:rsidRPr="00A44930">
        <w:rPr>
          <w:rFonts w:ascii="Tahoma" w:hAnsi="Tahoma" w:cs="Tahoma"/>
          <w:sz w:val="20"/>
        </w:rPr>
        <w:t xml:space="preserve"> </w:t>
      </w:r>
      <w:r w:rsidRPr="00A44930">
        <w:rPr>
          <w:rFonts w:ascii="Tahoma" w:hAnsi="Tahoma" w:cs="Tahoma"/>
          <w:spacing w:val="-2"/>
          <w:sz w:val="20"/>
        </w:rPr>
        <w:t>relevant</w:t>
      </w:r>
      <w:r w:rsidRPr="00A44930">
        <w:rPr>
          <w:rFonts w:ascii="Tahoma" w:hAnsi="Tahoma" w:cs="Tahoma"/>
          <w:spacing w:val="49"/>
          <w:sz w:val="20"/>
        </w:rPr>
        <w:t xml:space="preserve"> </w:t>
      </w:r>
      <w:r w:rsidRPr="00A44930">
        <w:rPr>
          <w:rFonts w:ascii="Tahoma" w:hAnsi="Tahoma" w:cs="Tahoma"/>
          <w:spacing w:val="-1"/>
          <w:sz w:val="20"/>
        </w:rPr>
        <w:t>professional</w:t>
      </w:r>
      <w:r w:rsidRPr="00A44930">
        <w:rPr>
          <w:rFonts w:ascii="Tahoma" w:hAnsi="Tahoma" w:cs="Tahoma"/>
          <w:sz w:val="20"/>
        </w:rPr>
        <w:t xml:space="preserve"> </w:t>
      </w:r>
      <w:r w:rsidRPr="00A44930">
        <w:rPr>
          <w:rFonts w:ascii="Tahoma" w:hAnsi="Tahoma" w:cs="Tahoma"/>
          <w:spacing w:val="-1"/>
          <w:sz w:val="20"/>
        </w:rPr>
        <w:t>experience</w:t>
      </w:r>
      <w:r w:rsidRPr="00A44930">
        <w:rPr>
          <w:rFonts w:ascii="Tahoma" w:hAnsi="Tahoma" w:cs="Tahoma"/>
          <w:spacing w:val="1"/>
          <w:sz w:val="20"/>
        </w:rPr>
        <w:t xml:space="preserve"> </w:t>
      </w:r>
      <w:r w:rsidRPr="00A44930">
        <w:rPr>
          <w:rFonts w:ascii="Tahoma" w:hAnsi="Tahoma" w:cs="Tahoma"/>
          <w:spacing w:val="-1"/>
          <w:sz w:val="20"/>
        </w:rPr>
        <w:t>in</w:t>
      </w:r>
      <w:r w:rsidRPr="00A44930">
        <w:rPr>
          <w:rFonts w:ascii="Tahoma" w:hAnsi="Tahoma" w:cs="Tahoma"/>
          <w:spacing w:val="-3"/>
          <w:sz w:val="20"/>
        </w:rPr>
        <w:t xml:space="preserve"> </w:t>
      </w:r>
      <w:r w:rsidRPr="00A44930">
        <w:rPr>
          <w:rFonts w:ascii="Tahoma" w:hAnsi="Tahoma" w:cs="Tahoma"/>
          <w:spacing w:val="-1"/>
          <w:sz w:val="20"/>
        </w:rPr>
        <w:t>business.</w:t>
      </w:r>
      <w:bookmarkEnd w:id="1"/>
    </w:p>
    <w:p w14:paraId="1C484D43" w14:textId="1826A1A8" w:rsidR="00B101D3" w:rsidRPr="00A44930" w:rsidRDefault="00B101D3" w:rsidP="00A44930">
      <w:pPr>
        <w:pStyle w:val="BodyText"/>
        <w:widowControl w:val="0"/>
        <w:numPr>
          <w:ilvl w:val="0"/>
          <w:numId w:val="37"/>
        </w:numPr>
        <w:ind w:left="360" w:right="338"/>
        <w:rPr>
          <w:rFonts w:ascii="Tahoma" w:hAnsi="Tahoma" w:cs="Tahoma"/>
          <w:sz w:val="20"/>
        </w:rPr>
      </w:pPr>
      <w:r w:rsidRPr="00A44930">
        <w:rPr>
          <w:rFonts w:ascii="Tahoma" w:hAnsi="Tahoma" w:cs="Tahoma"/>
          <w:spacing w:val="-1"/>
          <w:sz w:val="20"/>
        </w:rPr>
        <w:t>Sustained long-term excellence</w:t>
      </w:r>
      <w:r w:rsidRPr="00A44930">
        <w:rPr>
          <w:rFonts w:ascii="Tahoma" w:hAnsi="Tahoma" w:cs="Tahoma"/>
          <w:spacing w:val="1"/>
          <w:sz w:val="20"/>
        </w:rPr>
        <w:t xml:space="preserve"> </w:t>
      </w:r>
      <w:r w:rsidRPr="00A44930">
        <w:rPr>
          <w:rFonts w:ascii="Tahoma" w:hAnsi="Tahoma" w:cs="Tahoma"/>
          <w:spacing w:val="-1"/>
          <w:sz w:val="20"/>
        </w:rPr>
        <w:t>and diversity</w:t>
      </w:r>
      <w:r w:rsidRPr="00A44930">
        <w:rPr>
          <w:rFonts w:ascii="Tahoma" w:hAnsi="Tahoma" w:cs="Tahoma"/>
          <w:spacing w:val="1"/>
          <w:sz w:val="20"/>
        </w:rPr>
        <w:t xml:space="preserve"> </w:t>
      </w:r>
      <w:r w:rsidRPr="00A44930">
        <w:rPr>
          <w:rFonts w:ascii="Tahoma" w:hAnsi="Tahoma" w:cs="Tahoma"/>
          <w:spacing w:val="-1"/>
          <w:sz w:val="20"/>
        </w:rPr>
        <w:t>in</w:t>
      </w:r>
      <w:r w:rsidRPr="00A44930">
        <w:rPr>
          <w:rFonts w:ascii="Tahoma" w:hAnsi="Tahoma" w:cs="Tahoma"/>
          <w:spacing w:val="-3"/>
          <w:sz w:val="20"/>
        </w:rPr>
        <w:t xml:space="preserve"> </w:t>
      </w:r>
      <w:r w:rsidRPr="00A44930">
        <w:rPr>
          <w:rFonts w:ascii="Tahoma" w:hAnsi="Tahoma" w:cs="Tahoma"/>
          <w:spacing w:val="-1"/>
          <w:sz w:val="20"/>
        </w:rPr>
        <w:t>teaching,</w:t>
      </w:r>
      <w:r w:rsidRPr="00A44930">
        <w:rPr>
          <w:rFonts w:ascii="Tahoma" w:hAnsi="Tahoma" w:cs="Tahoma"/>
          <w:sz w:val="20"/>
        </w:rPr>
        <w:t xml:space="preserve"> </w:t>
      </w:r>
      <w:r w:rsidRPr="00A44930">
        <w:rPr>
          <w:rFonts w:ascii="Tahoma" w:hAnsi="Tahoma" w:cs="Tahoma"/>
          <w:spacing w:val="-1"/>
          <w:sz w:val="20"/>
        </w:rPr>
        <w:t>as</w:t>
      </w:r>
      <w:r w:rsidRPr="00A44930">
        <w:rPr>
          <w:rFonts w:ascii="Tahoma" w:hAnsi="Tahoma" w:cs="Tahoma"/>
          <w:sz w:val="20"/>
        </w:rPr>
        <w:t xml:space="preserve"> </w:t>
      </w:r>
      <w:r w:rsidRPr="00A44930">
        <w:rPr>
          <w:rFonts w:ascii="Tahoma" w:hAnsi="Tahoma" w:cs="Tahoma"/>
          <w:spacing w:val="-1"/>
          <w:sz w:val="20"/>
        </w:rPr>
        <w:t xml:space="preserve">demonstrated </w:t>
      </w:r>
      <w:r w:rsidRPr="00A44930">
        <w:rPr>
          <w:rFonts w:ascii="Tahoma" w:hAnsi="Tahoma" w:cs="Tahoma"/>
          <w:spacing w:val="-2"/>
          <w:sz w:val="20"/>
        </w:rPr>
        <w:t>by</w:t>
      </w:r>
      <w:r w:rsidRPr="00A44930">
        <w:rPr>
          <w:rFonts w:ascii="Tahoma" w:hAnsi="Tahoma" w:cs="Tahoma"/>
          <w:spacing w:val="1"/>
          <w:sz w:val="20"/>
        </w:rPr>
        <w:t xml:space="preserve"> </w:t>
      </w:r>
      <w:r w:rsidRPr="00A44930">
        <w:rPr>
          <w:rFonts w:ascii="Tahoma" w:hAnsi="Tahoma" w:cs="Tahoma"/>
          <w:spacing w:val="-2"/>
          <w:sz w:val="20"/>
        </w:rPr>
        <w:t>such</w:t>
      </w:r>
      <w:r w:rsidRPr="00A44930">
        <w:rPr>
          <w:rFonts w:ascii="Tahoma" w:hAnsi="Tahoma" w:cs="Tahoma"/>
          <w:spacing w:val="43"/>
          <w:sz w:val="20"/>
        </w:rPr>
        <w:t xml:space="preserve"> </w:t>
      </w:r>
      <w:r w:rsidRPr="00A44930">
        <w:rPr>
          <w:rFonts w:ascii="Tahoma" w:hAnsi="Tahoma" w:cs="Tahoma"/>
          <w:spacing w:val="-1"/>
          <w:sz w:val="20"/>
        </w:rPr>
        <w:t>indicators</w:t>
      </w:r>
      <w:r w:rsidRPr="00A44930">
        <w:rPr>
          <w:rFonts w:ascii="Tahoma" w:hAnsi="Tahoma" w:cs="Tahoma"/>
          <w:sz w:val="20"/>
        </w:rPr>
        <w:t xml:space="preserve"> </w:t>
      </w:r>
      <w:r w:rsidRPr="00A44930">
        <w:rPr>
          <w:rFonts w:ascii="Tahoma" w:hAnsi="Tahoma" w:cs="Tahoma"/>
          <w:spacing w:val="-2"/>
          <w:sz w:val="20"/>
        </w:rPr>
        <w:t>as</w:t>
      </w:r>
      <w:r w:rsidRPr="00A44930">
        <w:rPr>
          <w:rFonts w:ascii="Tahoma" w:hAnsi="Tahoma" w:cs="Tahoma"/>
          <w:sz w:val="20"/>
        </w:rPr>
        <w:t xml:space="preserve"> </w:t>
      </w:r>
      <w:r w:rsidRPr="00A44930">
        <w:rPr>
          <w:rFonts w:ascii="Tahoma" w:hAnsi="Tahoma" w:cs="Tahoma"/>
          <w:spacing w:val="-1"/>
          <w:sz w:val="20"/>
        </w:rPr>
        <w:t>good teaching</w:t>
      </w:r>
      <w:r w:rsidRPr="00A44930">
        <w:rPr>
          <w:rFonts w:ascii="Tahoma" w:hAnsi="Tahoma" w:cs="Tahoma"/>
          <w:spacing w:val="-3"/>
          <w:sz w:val="20"/>
        </w:rPr>
        <w:t xml:space="preserve"> </w:t>
      </w:r>
      <w:r w:rsidRPr="00A44930">
        <w:rPr>
          <w:rFonts w:ascii="Tahoma" w:hAnsi="Tahoma" w:cs="Tahoma"/>
          <w:spacing w:val="-1"/>
          <w:sz w:val="20"/>
        </w:rPr>
        <w:t>evaluations,</w:t>
      </w:r>
      <w:r w:rsidRPr="00A44930">
        <w:rPr>
          <w:rFonts w:ascii="Tahoma" w:hAnsi="Tahoma" w:cs="Tahoma"/>
          <w:spacing w:val="-2"/>
          <w:sz w:val="20"/>
        </w:rPr>
        <w:t xml:space="preserve"> </w:t>
      </w:r>
      <w:r w:rsidRPr="00A44930">
        <w:rPr>
          <w:rFonts w:ascii="Tahoma" w:hAnsi="Tahoma" w:cs="Tahoma"/>
          <w:spacing w:val="-1"/>
          <w:sz w:val="20"/>
        </w:rPr>
        <w:t xml:space="preserve">preparing </w:t>
      </w:r>
      <w:r w:rsidRPr="00A44930">
        <w:rPr>
          <w:rFonts w:ascii="Tahoma" w:hAnsi="Tahoma" w:cs="Tahoma"/>
          <w:sz w:val="20"/>
        </w:rPr>
        <w:t>of</w:t>
      </w:r>
      <w:r w:rsidRPr="00A44930">
        <w:rPr>
          <w:rFonts w:ascii="Tahoma" w:hAnsi="Tahoma" w:cs="Tahoma"/>
          <w:spacing w:val="-3"/>
          <w:sz w:val="20"/>
        </w:rPr>
        <w:t xml:space="preserve"> </w:t>
      </w:r>
      <w:r w:rsidRPr="00A44930">
        <w:rPr>
          <w:rFonts w:ascii="Tahoma" w:hAnsi="Tahoma" w:cs="Tahoma"/>
          <w:spacing w:val="-1"/>
          <w:sz w:val="20"/>
        </w:rPr>
        <w:t>innovative</w:t>
      </w:r>
      <w:r w:rsidRPr="00A44930">
        <w:rPr>
          <w:rFonts w:ascii="Tahoma" w:hAnsi="Tahoma" w:cs="Tahoma"/>
          <w:spacing w:val="-2"/>
          <w:sz w:val="20"/>
        </w:rPr>
        <w:t xml:space="preserve"> </w:t>
      </w:r>
      <w:r w:rsidRPr="00A44930">
        <w:rPr>
          <w:rFonts w:ascii="Tahoma" w:hAnsi="Tahoma" w:cs="Tahoma"/>
          <w:spacing w:val="-1"/>
          <w:sz w:val="20"/>
        </w:rPr>
        <w:t>course</w:t>
      </w:r>
      <w:r w:rsidRPr="00A44930">
        <w:rPr>
          <w:rFonts w:ascii="Tahoma" w:hAnsi="Tahoma" w:cs="Tahoma"/>
          <w:spacing w:val="-2"/>
          <w:sz w:val="20"/>
        </w:rPr>
        <w:t xml:space="preserve"> </w:t>
      </w:r>
      <w:r w:rsidRPr="00A44930">
        <w:rPr>
          <w:rFonts w:ascii="Tahoma" w:hAnsi="Tahoma" w:cs="Tahoma"/>
          <w:spacing w:val="-1"/>
          <w:sz w:val="20"/>
        </w:rPr>
        <w:t>materials,</w:t>
      </w:r>
      <w:r w:rsidRPr="00A44930">
        <w:rPr>
          <w:rFonts w:ascii="Tahoma" w:hAnsi="Tahoma" w:cs="Tahoma"/>
          <w:spacing w:val="45"/>
          <w:sz w:val="20"/>
        </w:rPr>
        <w:t xml:space="preserve"> </w:t>
      </w:r>
      <w:r w:rsidRPr="00A44930">
        <w:rPr>
          <w:rFonts w:ascii="Tahoma" w:hAnsi="Tahoma" w:cs="Tahoma"/>
          <w:spacing w:val="-1"/>
          <w:sz w:val="20"/>
        </w:rPr>
        <w:t>textbook</w:t>
      </w:r>
      <w:r w:rsidRPr="00A44930">
        <w:rPr>
          <w:rFonts w:ascii="Tahoma" w:hAnsi="Tahoma" w:cs="Tahoma"/>
          <w:spacing w:val="-2"/>
          <w:sz w:val="20"/>
        </w:rPr>
        <w:t xml:space="preserve"> </w:t>
      </w:r>
      <w:r w:rsidRPr="00A44930">
        <w:rPr>
          <w:rFonts w:ascii="Tahoma" w:hAnsi="Tahoma" w:cs="Tahoma"/>
          <w:sz w:val="20"/>
        </w:rPr>
        <w:t xml:space="preserve">or </w:t>
      </w:r>
      <w:r w:rsidRPr="00A44930">
        <w:rPr>
          <w:rFonts w:ascii="Tahoma" w:hAnsi="Tahoma" w:cs="Tahoma"/>
          <w:spacing w:val="-1"/>
          <w:sz w:val="20"/>
        </w:rPr>
        <w:t>case</w:t>
      </w:r>
      <w:r w:rsidRPr="00A44930">
        <w:rPr>
          <w:rFonts w:ascii="Tahoma" w:hAnsi="Tahoma" w:cs="Tahoma"/>
          <w:spacing w:val="1"/>
          <w:sz w:val="20"/>
        </w:rPr>
        <w:t xml:space="preserve"> </w:t>
      </w:r>
      <w:r w:rsidRPr="00A44930">
        <w:rPr>
          <w:rFonts w:ascii="Tahoma" w:hAnsi="Tahoma" w:cs="Tahoma"/>
          <w:spacing w:val="-1"/>
          <w:sz w:val="20"/>
        </w:rPr>
        <w:t>publication,</w:t>
      </w:r>
      <w:r w:rsidRPr="00A44930">
        <w:rPr>
          <w:rFonts w:ascii="Tahoma" w:hAnsi="Tahoma" w:cs="Tahoma"/>
          <w:sz w:val="20"/>
        </w:rPr>
        <w:t xml:space="preserve"> </w:t>
      </w:r>
      <w:r w:rsidRPr="00A44930">
        <w:rPr>
          <w:rFonts w:ascii="Tahoma" w:hAnsi="Tahoma" w:cs="Tahoma"/>
          <w:spacing w:val="-1"/>
          <w:sz w:val="20"/>
        </w:rPr>
        <w:t>new</w:t>
      </w:r>
      <w:r w:rsidRPr="00A44930">
        <w:rPr>
          <w:rFonts w:ascii="Tahoma" w:hAnsi="Tahoma" w:cs="Tahoma"/>
          <w:spacing w:val="1"/>
          <w:sz w:val="20"/>
        </w:rPr>
        <w:t xml:space="preserve"> </w:t>
      </w:r>
      <w:r w:rsidRPr="00A44930">
        <w:rPr>
          <w:rFonts w:ascii="Tahoma" w:hAnsi="Tahoma" w:cs="Tahoma"/>
          <w:spacing w:val="-2"/>
          <w:sz w:val="20"/>
        </w:rPr>
        <w:t>course</w:t>
      </w:r>
      <w:r w:rsidRPr="00A44930">
        <w:rPr>
          <w:rFonts w:ascii="Tahoma" w:hAnsi="Tahoma" w:cs="Tahoma"/>
          <w:spacing w:val="1"/>
          <w:sz w:val="20"/>
        </w:rPr>
        <w:t xml:space="preserve"> </w:t>
      </w:r>
      <w:r w:rsidRPr="00A44930">
        <w:rPr>
          <w:rFonts w:ascii="Tahoma" w:hAnsi="Tahoma" w:cs="Tahoma"/>
          <w:spacing w:val="-1"/>
          <w:sz w:val="20"/>
        </w:rPr>
        <w:t>preparation,</w:t>
      </w:r>
      <w:r w:rsidRPr="00A44930">
        <w:rPr>
          <w:rFonts w:ascii="Tahoma" w:hAnsi="Tahoma" w:cs="Tahoma"/>
          <w:spacing w:val="-2"/>
          <w:sz w:val="20"/>
        </w:rPr>
        <w:t xml:space="preserve"> </w:t>
      </w:r>
      <w:r w:rsidRPr="00A44930">
        <w:rPr>
          <w:rFonts w:ascii="Tahoma" w:hAnsi="Tahoma" w:cs="Tahoma"/>
          <w:spacing w:val="-1"/>
          <w:sz w:val="20"/>
        </w:rPr>
        <w:t>academic</w:t>
      </w:r>
      <w:r w:rsidRPr="00A44930">
        <w:rPr>
          <w:rFonts w:ascii="Tahoma" w:hAnsi="Tahoma" w:cs="Tahoma"/>
          <w:spacing w:val="-2"/>
          <w:sz w:val="20"/>
        </w:rPr>
        <w:t xml:space="preserve"> </w:t>
      </w:r>
      <w:r w:rsidRPr="00A44930">
        <w:rPr>
          <w:rFonts w:ascii="Tahoma" w:hAnsi="Tahoma" w:cs="Tahoma"/>
          <w:sz w:val="20"/>
        </w:rPr>
        <w:t xml:space="preserve">or </w:t>
      </w:r>
      <w:r w:rsidRPr="00A44930">
        <w:rPr>
          <w:rFonts w:ascii="Tahoma" w:hAnsi="Tahoma" w:cs="Tahoma"/>
          <w:spacing w:val="-1"/>
          <w:sz w:val="20"/>
        </w:rPr>
        <w:t>practitioner-oriented publications</w:t>
      </w:r>
      <w:r w:rsidRPr="00A44930">
        <w:rPr>
          <w:rFonts w:ascii="Tahoma" w:hAnsi="Tahoma" w:cs="Tahoma"/>
          <w:spacing w:val="-2"/>
          <w:sz w:val="20"/>
        </w:rPr>
        <w:t xml:space="preserve"> </w:t>
      </w:r>
      <w:r w:rsidRPr="00A44930">
        <w:rPr>
          <w:rFonts w:ascii="Tahoma" w:hAnsi="Tahoma" w:cs="Tahoma"/>
          <w:spacing w:val="-1"/>
          <w:sz w:val="20"/>
        </w:rPr>
        <w:t>and successful</w:t>
      </w:r>
      <w:r w:rsidRPr="00A44930">
        <w:rPr>
          <w:rFonts w:ascii="Tahoma" w:hAnsi="Tahoma" w:cs="Tahoma"/>
          <w:sz w:val="20"/>
        </w:rPr>
        <w:t xml:space="preserve"> </w:t>
      </w:r>
      <w:r w:rsidRPr="00A44930">
        <w:rPr>
          <w:rFonts w:ascii="Tahoma" w:hAnsi="Tahoma" w:cs="Tahoma"/>
          <w:spacing w:val="-1"/>
          <w:sz w:val="20"/>
        </w:rPr>
        <w:t xml:space="preserve">teaching in </w:t>
      </w:r>
      <w:r w:rsidRPr="00A44930">
        <w:rPr>
          <w:rFonts w:ascii="Tahoma" w:hAnsi="Tahoma" w:cs="Tahoma"/>
          <w:sz w:val="20"/>
        </w:rPr>
        <w:t>a</w:t>
      </w:r>
      <w:r w:rsidRPr="00A44930">
        <w:rPr>
          <w:rFonts w:ascii="Tahoma" w:hAnsi="Tahoma" w:cs="Tahoma"/>
          <w:spacing w:val="-3"/>
          <w:sz w:val="20"/>
        </w:rPr>
        <w:t xml:space="preserve"> </w:t>
      </w:r>
      <w:r w:rsidRPr="00A44930">
        <w:rPr>
          <w:rFonts w:ascii="Tahoma" w:hAnsi="Tahoma" w:cs="Tahoma"/>
          <w:spacing w:val="-1"/>
          <w:sz w:val="20"/>
        </w:rPr>
        <w:t xml:space="preserve">variety </w:t>
      </w:r>
      <w:r w:rsidRPr="00A44930">
        <w:rPr>
          <w:rFonts w:ascii="Tahoma" w:hAnsi="Tahoma" w:cs="Tahoma"/>
          <w:sz w:val="20"/>
        </w:rPr>
        <w:t xml:space="preserve">of </w:t>
      </w:r>
      <w:r w:rsidRPr="00A44930">
        <w:rPr>
          <w:rFonts w:ascii="Tahoma" w:hAnsi="Tahoma" w:cs="Tahoma"/>
          <w:spacing w:val="-1"/>
          <w:sz w:val="20"/>
        </w:rPr>
        <w:t>different</w:t>
      </w:r>
      <w:r w:rsidRPr="00A44930">
        <w:rPr>
          <w:rFonts w:ascii="Tahoma" w:hAnsi="Tahoma" w:cs="Tahoma"/>
          <w:spacing w:val="-2"/>
          <w:sz w:val="20"/>
        </w:rPr>
        <w:t xml:space="preserve"> </w:t>
      </w:r>
      <w:r w:rsidRPr="00A44930">
        <w:rPr>
          <w:rFonts w:ascii="Tahoma" w:hAnsi="Tahoma" w:cs="Tahoma"/>
          <w:spacing w:val="-1"/>
          <w:sz w:val="20"/>
        </w:rPr>
        <w:t>types</w:t>
      </w:r>
      <w:r w:rsidRPr="00A44930">
        <w:rPr>
          <w:rFonts w:ascii="Tahoma" w:hAnsi="Tahoma" w:cs="Tahoma"/>
          <w:spacing w:val="-2"/>
          <w:sz w:val="20"/>
        </w:rPr>
        <w:t xml:space="preserve"> </w:t>
      </w:r>
      <w:r w:rsidRPr="00A44930">
        <w:rPr>
          <w:rFonts w:ascii="Tahoma" w:hAnsi="Tahoma" w:cs="Tahoma"/>
          <w:sz w:val="20"/>
        </w:rPr>
        <w:t>of</w:t>
      </w:r>
      <w:r w:rsidRPr="00A44930">
        <w:rPr>
          <w:rFonts w:ascii="Tahoma" w:hAnsi="Tahoma" w:cs="Tahoma"/>
          <w:spacing w:val="45"/>
          <w:sz w:val="20"/>
        </w:rPr>
        <w:t xml:space="preserve"> </w:t>
      </w:r>
      <w:r w:rsidRPr="00A44930">
        <w:rPr>
          <w:rFonts w:ascii="Tahoma" w:hAnsi="Tahoma" w:cs="Tahoma"/>
          <w:spacing w:val="-1"/>
          <w:sz w:val="20"/>
        </w:rPr>
        <w:t>courses.</w:t>
      </w:r>
    </w:p>
    <w:p w14:paraId="5F0E1413" w14:textId="77777777" w:rsidR="00B101D3" w:rsidRPr="00A44930" w:rsidRDefault="00B101D3" w:rsidP="00A44930">
      <w:pPr>
        <w:pStyle w:val="BodyText"/>
        <w:widowControl w:val="0"/>
        <w:numPr>
          <w:ilvl w:val="0"/>
          <w:numId w:val="37"/>
        </w:numPr>
        <w:ind w:left="360"/>
        <w:rPr>
          <w:rFonts w:ascii="Tahoma" w:hAnsi="Tahoma" w:cs="Tahoma"/>
          <w:sz w:val="20"/>
        </w:rPr>
      </w:pPr>
      <w:r w:rsidRPr="00A44930">
        <w:rPr>
          <w:rFonts w:ascii="Tahoma" w:hAnsi="Tahoma" w:cs="Tahoma"/>
          <w:spacing w:val="-1"/>
          <w:sz w:val="20"/>
        </w:rPr>
        <w:t>Demonstrated</w:t>
      </w:r>
      <w:r w:rsidRPr="00A44930">
        <w:rPr>
          <w:rFonts w:ascii="Tahoma" w:hAnsi="Tahoma" w:cs="Tahoma"/>
          <w:spacing w:val="-3"/>
          <w:sz w:val="20"/>
        </w:rPr>
        <w:t xml:space="preserve"> </w:t>
      </w:r>
      <w:r w:rsidRPr="00A44930">
        <w:rPr>
          <w:rFonts w:ascii="Tahoma" w:hAnsi="Tahoma" w:cs="Tahoma"/>
          <w:spacing w:val="-1"/>
          <w:sz w:val="20"/>
        </w:rPr>
        <w:t xml:space="preserve">leadership </w:t>
      </w:r>
      <w:r w:rsidRPr="00A44930">
        <w:rPr>
          <w:rFonts w:ascii="Tahoma" w:hAnsi="Tahoma" w:cs="Tahoma"/>
          <w:spacing w:val="-2"/>
          <w:sz w:val="20"/>
        </w:rPr>
        <w:t>in</w:t>
      </w:r>
      <w:r w:rsidRPr="00A44930">
        <w:rPr>
          <w:rFonts w:ascii="Tahoma" w:hAnsi="Tahoma" w:cs="Tahoma"/>
          <w:spacing w:val="-1"/>
          <w:sz w:val="20"/>
        </w:rPr>
        <w:t xml:space="preserve"> curriculum</w:t>
      </w:r>
      <w:r w:rsidRPr="00A44930">
        <w:rPr>
          <w:rFonts w:ascii="Tahoma" w:hAnsi="Tahoma" w:cs="Tahoma"/>
          <w:spacing w:val="1"/>
          <w:sz w:val="20"/>
        </w:rPr>
        <w:t xml:space="preserve"> </w:t>
      </w:r>
      <w:r w:rsidRPr="00A44930">
        <w:rPr>
          <w:rFonts w:ascii="Tahoma" w:hAnsi="Tahoma" w:cs="Tahoma"/>
          <w:spacing w:val="-1"/>
          <w:sz w:val="20"/>
        </w:rPr>
        <w:t>development.</w:t>
      </w:r>
    </w:p>
    <w:p w14:paraId="381D5D0F" w14:textId="77777777" w:rsidR="00B101D3" w:rsidRPr="00A44930" w:rsidRDefault="00B101D3" w:rsidP="00A44930">
      <w:pPr>
        <w:pStyle w:val="BodyText"/>
        <w:widowControl w:val="0"/>
        <w:numPr>
          <w:ilvl w:val="0"/>
          <w:numId w:val="37"/>
        </w:numPr>
        <w:spacing w:line="239" w:lineRule="auto"/>
        <w:ind w:left="360" w:right="158"/>
        <w:rPr>
          <w:rFonts w:ascii="Tahoma" w:hAnsi="Tahoma" w:cs="Tahoma"/>
          <w:sz w:val="20"/>
        </w:rPr>
      </w:pPr>
      <w:r w:rsidRPr="00A44930">
        <w:rPr>
          <w:rFonts w:ascii="Tahoma" w:hAnsi="Tahoma" w:cs="Tahoma"/>
          <w:spacing w:val="-1"/>
          <w:sz w:val="20"/>
        </w:rPr>
        <w:lastRenderedPageBreak/>
        <w:t>Demonstrated</w:t>
      </w:r>
      <w:r w:rsidRPr="00A44930">
        <w:rPr>
          <w:rFonts w:ascii="Tahoma" w:hAnsi="Tahoma" w:cs="Tahoma"/>
          <w:spacing w:val="-3"/>
          <w:sz w:val="20"/>
        </w:rPr>
        <w:t xml:space="preserve"> </w:t>
      </w:r>
      <w:r w:rsidRPr="00A44930">
        <w:rPr>
          <w:rFonts w:ascii="Tahoma" w:hAnsi="Tahoma" w:cs="Tahoma"/>
          <w:spacing w:val="-1"/>
          <w:sz w:val="20"/>
        </w:rPr>
        <w:t xml:space="preserve">leadership </w:t>
      </w:r>
      <w:r w:rsidRPr="00A44930">
        <w:rPr>
          <w:rFonts w:ascii="Tahoma" w:hAnsi="Tahoma" w:cs="Tahoma"/>
          <w:spacing w:val="-2"/>
          <w:sz w:val="20"/>
        </w:rPr>
        <w:t>in</w:t>
      </w:r>
      <w:r w:rsidRPr="00A44930">
        <w:rPr>
          <w:rFonts w:ascii="Tahoma" w:hAnsi="Tahoma" w:cs="Tahoma"/>
          <w:spacing w:val="-1"/>
          <w:sz w:val="20"/>
        </w:rPr>
        <w:t xml:space="preserve"> service</w:t>
      </w:r>
      <w:r w:rsidRPr="00A44930">
        <w:rPr>
          <w:rFonts w:ascii="Tahoma" w:hAnsi="Tahoma" w:cs="Tahoma"/>
          <w:spacing w:val="1"/>
          <w:sz w:val="20"/>
        </w:rPr>
        <w:t xml:space="preserve"> </w:t>
      </w:r>
      <w:r w:rsidRPr="00A44930">
        <w:rPr>
          <w:rFonts w:ascii="Tahoma" w:hAnsi="Tahoma" w:cs="Tahoma"/>
          <w:spacing w:val="-1"/>
          <w:sz w:val="20"/>
        </w:rPr>
        <w:t>roles</w:t>
      </w:r>
      <w:r w:rsidRPr="00A44930">
        <w:rPr>
          <w:rFonts w:ascii="Tahoma" w:hAnsi="Tahoma" w:cs="Tahoma"/>
          <w:spacing w:val="-2"/>
          <w:sz w:val="20"/>
        </w:rPr>
        <w:t xml:space="preserve"> </w:t>
      </w:r>
      <w:r w:rsidRPr="00A44930">
        <w:rPr>
          <w:rFonts w:ascii="Tahoma" w:hAnsi="Tahoma" w:cs="Tahoma"/>
          <w:spacing w:val="-1"/>
          <w:sz w:val="20"/>
        </w:rPr>
        <w:t>related to</w:t>
      </w:r>
      <w:r w:rsidRPr="00A44930">
        <w:rPr>
          <w:rFonts w:ascii="Tahoma" w:hAnsi="Tahoma" w:cs="Tahoma"/>
          <w:spacing w:val="1"/>
          <w:sz w:val="20"/>
        </w:rPr>
        <w:t xml:space="preserve"> </w:t>
      </w:r>
      <w:r w:rsidRPr="00A44930">
        <w:rPr>
          <w:rFonts w:ascii="Tahoma" w:hAnsi="Tahoma" w:cs="Tahoma"/>
          <w:spacing w:val="-1"/>
          <w:sz w:val="20"/>
        </w:rPr>
        <w:t>teaching.</w:t>
      </w:r>
      <w:r w:rsidRPr="00A44930">
        <w:rPr>
          <w:rFonts w:ascii="Tahoma" w:hAnsi="Tahoma" w:cs="Tahoma"/>
          <w:spacing w:val="49"/>
          <w:sz w:val="20"/>
        </w:rPr>
        <w:t xml:space="preserve"> </w:t>
      </w:r>
      <w:r w:rsidRPr="00A44930">
        <w:rPr>
          <w:rFonts w:ascii="Tahoma" w:hAnsi="Tahoma" w:cs="Tahoma"/>
          <w:spacing w:val="-1"/>
          <w:sz w:val="20"/>
        </w:rPr>
        <w:t>This</w:t>
      </w:r>
      <w:r w:rsidRPr="00A44930">
        <w:rPr>
          <w:rFonts w:ascii="Tahoma" w:hAnsi="Tahoma" w:cs="Tahoma"/>
          <w:spacing w:val="-2"/>
          <w:sz w:val="20"/>
        </w:rPr>
        <w:t xml:space="preserve"> </w:t>
      </w:r>
      <w:r w:rsidRPr="00A44930">
        <w:rPr>
          <w:rFonts w:ascii="Tahoma" w:hAnsi="Tahoma" w:cs="Tahoma"/>
          <w:spacing w:val="-1"/>
          <w:sz w:val="20"/>
        </w:rPr>
        <w:t>must</w:t>
      </w:r>
      <w:r w:rsidRPr="00A44930">
        <w:rPr>
          <w:rFonts w:ascii="Tahoma" w:hAnsi="Tahoma" w:cs="Tahoma"/>
          <w:spacing w:val="1"/>
          <w:sz w:val="20"/>
        </w:rPr>
        <w:t xml:space="preserve"> </w:t>
      </w:r>
      <w:r w:rsidRPr="00A44930">
        <w:rPr>
          <w:rFonts w:ascii="Tahoma" w:hAnsi="Tahoma" w:cs="Tahoma"/>
          <w:spacing w:val="-1"/>
          <w:sz w:val="20"/>
        </w:rPr>
        <w:t>include</w:t>
      </w:r>
      <w:r w:rsidRPr="00A44930">
        <w:rPr>
          <w:rFonts w:ascii="Tahoma" w:hAnsi="Tahoma" w:cs="Tahoma"/>
          <w:spacing w:val="1"/>
          <w:sz w:val="20"/>
        </w:rPr>
        <w:t xml:space="preserve"> </w:t>
      </w:r>
      <w:r w:rsidRPr="00A44930">
        <w:rPr>
          <w:rFonts w:ascii="Tahoma" w:hAnsi="Tahoma" w:cs="Tahoma"/>
          <w:spacing w:val="-2"/>
          <w:sz w:val="20"/>
        </w:rPr>
        <w:t>a)</w:t>
      </w:r>
      <w:r w:rsidRPr="00A44930">
        <w:rPr>
          <w:rFonts w:ascii="Tahoma" w:hAnsi="Tahoma" w:cs="Tahoma"/>
          <w:spacing w:val="49"/>
          <w:sz w:val="20"/>
        </w:rPr>
        <w:t xml:space="preserve"> </w:t>
      </w:r>
      <w:r w:rsidRPr="00A44930">
        <w:rPr>
          <w:rFonts w:ascii="Tahoma" w:hAnsi="Tahoma" w:cs="Tahoma"/>
          <w:spacing w:val="-1"/>
          <w:sz w:val="20"/>
        </w:rPr>
        <w:t>successful</w:t>
      </w:r>
      <w:r w:rsidRPr="00A44930">
        <w:rPr>
          <w:rFonts w:ascii="Tahoma" w:hAnsi="Tahoma" w:cs="Tahoma"/>
          <w:sz w:val="20"/>
        </w:rPr>
        <w:t xml:space="preserve"> </w:t>
      </w:r>
      <w:r w:rsidRPr="00A44930">
        <w:rPr>
          <w:rFonts w:ascii="Tahoma" w:hAnsi="Tahoma" w:cs="Tahoma"/>
          <w:spacing w:val="-1"/>
          <w:sz w:val="20"/>
        </w:rPr>
        <w:t>leadership roles</w:t>
      </w:r>
      <w:r w:rsidRPr="00A44930">
        <w:rPr>
          <w:rFonts w:ascii="Tahoma" w:hAnsi="Tahoma" w:cs="Tahoma"/>
          <w:spacing w:val="-2"/>
          <w:sz w:val="20"/>
        </w:rPr>
        <w:t xml:space="preserve"> </w:t>
      </w:r>
      <w:r w:rsidRPr="00A44930">
        <w:rPr>
          <w:rFonts w:ascii="Tahoma" w:hAnsi="Tahoma" w:cs="Tahoma"/>
          <w:spacing w:val="-1"/>
          <w:sz w:val="20"/>
        </w:rPr>
        <w:t>in academic</w:t>
      </w:r>
      <w:r w:rsidRPr="00A44930">
        <w:rPr>
          <w:rFonts w:ascii="Tahoma" w:hAnsi="Tahoma" w:cs="Tahoma"/>
          <w:sz w:val="20"/>
        </w:rPr>
        <w:t xml:space="preserve"> </w:t>
      </w:r>
      <w:r w:rsidRPr="00A44930">
        <w:rPr>
          <w:rFonts w:ascii="Tahoma" w:hAnsi="Tahoma" w:cs="Tahoma"/>
          <w:spacing w:val="-1"/>
          <w:sz w:val="20"/>
        </w:rPr>
        <w:t>unit</w:t>
      </w:r>
      <w:r w:rsidRPr="00A44930">
        <w:rPr>
          <w:rFonts w:ascii="Tahoma" w:hAnsi="Tahoma" w:cs="Tahoma"/>
          <w:spacing w:val="-2"/>
          <w:sz w:val="20"/>
        </w:rPr>
        <w:t xml:space="preserve"> </w:t>
      </w:r>
      <w:r w:rsidRPr="00A44930">
        <w:rPr>
          <w:rFonts w:ascii="Tahoma" w:hAnsi="Tahoma" w:cs="Tahoma"/>
          <w:sz w:val="20"/>
        </w:rPr>
        <w:t xml:space="preserve">or </w:t>
      </w:r>
      <w:r w:rsidRPr="00A44930">
        <w:rPr>
          <w:rFonts w:ascii="Tahoma" w:hAnsi="Tahoma" w:cs="Tahoma"/>
          <w:spacing w:val="-1"/>
          <w:sz w:val="20"/>
        </w:rPr>
        <w:t>school</w:t>
      </w:r>
      <w:r w:rsidRPr="00A44930">
        <w:rPr>
          <w:rFonts w:ascii="Tahoma" w:hAnsi="Tahoma" w:cs="Tahoma"/>
          <w:spacing w:val="-3"/>
          <w:sz w:val="20"/>
        </w:rPr>
        <w:t xml:space="preserve"> </w:t>
      </w:r>
      <w:r w:rsidRPr="00A44930">
        <w:rPr>
          <w:rFonts w:ascii="Tahoma" w:hAnsi="Tahoma" w:cs="Tahoma"/>
          <w:spacing w:val="-1"/>
          <w:sz w:val="20"/>
        </w:rPr>
        <w:t>committees</w:t>
      </w:r>
      <w:r w:rsidRPr="00A44930">
        <w:rPr>
          <w:rFonts w:ascii="Tahoma" w:hAnsi="Tahoma" w:cs="Tahoma"/>
          <w:sz w:val="20"/>
        </w:rPr>
        <w:t xml:space="preserve"> </w:t>
      </w:r>
      <w:r w:rsidRPr="00A44930">
        <w:rPr>
          <w:rFonts w:ascii="Tahoma" w:hAnsi="Tahoma" w:cs="Tahoma"/>
          <w:spacing w:val="-1"/>
          <w:sz w:val="20"/>
        </w:rPr>
        <w:t>related</w:t>
      </w:r>
      <w:r w:rsidRPr="00A44930">
        <w:rPr>
          <w:rFonts w:ascii="Tahoma" w:hAnsi="Tahoma" w:cs="Tahoma"/>
          <w:spacing w:val="-3"/>
          <w:sz w:val="20"/>
        </w:rPr>
        <w:t xml:space="preserve"> </w:t>
      </w:r>
      <w:r w:rsidRPr="00A44930">
        <w:rPr>
          <w:rFonts w:ascii="Tahoma" w:hAnsi="Tahoma" w:cs="Tahoma"/>
          <w:sz w:val="20"/>
        </w:rPr>
        <w:t>to</w:t>
      </w:r>
      <w:r w:rsidRPr="00A44930">
        <w:rPr>
          <w:rFonts w:ascii="Tahoma" w:hAnsi="Tahoma" w:cs="Tahoma"/>
          <w:spacing w:val="41"/>
          <w:sz w:val="20"/>
        </w:rPr>
        <w:t xml:space="preserve"> </w:t>
      </w:r>
      <w:r w:rsidRPr="00A44930">
        <w:rPr>
          <w:rFonts w:ascii="Tahoma" w:hAnsi="Tahoma" w:cs="Tahoma"/>
          <w:spacing w:val="-1"/>
          <w:sz w:val="20"/>
        </w:rPr>
        <w:t>instruction and b)</w:t>
      </w:r>
      <w:r w:rsidRPr="00A44930">
        <w:rPr>
          <w:rFonts w:ascii="Tahoma" w:hAnsi="Tahoma" w:cs="Tahoma"/>
          <w:spacing w:val="-2"/>
          <w:sz w:val="20"/>
        </w:rPr>
        <w:t xml:space="preserve"> </w:t>
      </w:r>
      <w:r w:rsidRPr="00A44930">
        <w:rPr>
          <w:rFonts w:ascii="Tahoma" w:hAnsi="Tahoma" w:cs="Tahoma"/>
          <w:spacing w:val="-1"/>
          <w:sz w:val="20"/>
        </w:rPr>
        <w:t>active</w:t>
      </w:r>
      <w:r w:rsidRPr="00A44930">
        <w:rPr>
          <w:rFonts w:ascii="Tahoma" w:hAnsi="Tahoma" w:cs="Tahoma"/>
          <w:spacing w:val="-2"/>
          <w:sz w:val="20"/>
        </w:rPr>
        <w:t xml:space="preserve"> </w:t>
      </w:r>
      <w:r w:rsidRPr="00A44930">
        <w:rPr>
          <w:rFonts w:ascii="Tahoma" w:hAnsi="Tahoma" w:cs="Tahoma"/>
          <w:spacing w:val="-1"/>
          <w:sz w:val="20"/>
        </w:rPr>
        <w:t>participation in</w:t>
      </w:r>
      <w:r w:rsidRPr="00A44930">
        <w:rPr>
          <w:rFonts w:ascii="Tahoma" w:hAnsi="Tahoma" w:cs="Tahoma"/>
          <w:spacing w:val="-3"/>
          <w:sz w:val="20"/>
        </w:rPr>
        <w:t xml:space="preserve"> </w:t>
      </w:r>
      <w:r w:rsidRPr="00A44930">
        <w:rPr>
          <w:rFonts w:ascii="Tahoma" w:hAnsi="Tahoma" w:cs="Tahoma"/>
          <w:spacing w:val="-1"/>
          <w:sz w:val="20"/>
        </w:rPr>
        <w:t>national</w:t>
      </w:r>
      <w:r w:rsidRPr="00A44930">
        <w:rPr>
          <w:rFonts w:ascii="Tahoma" w:hAnsi="Tahoma" w:cs="Tahoma"/>
          <w:spacing w:val="-3"/>
          <w:sz w:val="20"/>
        </w:rPr>
        <w:t xml:space="preserve"> </w:t>
      </w:r>
      <w:r w:rsidRPr="00A44930">
        <w:rPr>
          <w:rFonts w:ascii="Tahoma" w:hAnsi="Tahoma" w:cs="Tahoma"/>
          <w:spacing w:val="-1"/>
          <w:sz w:val="20"/>
        </w:rPr>
        <w:t>professional</w:t>
      </w:r>
      <w:r w:rsidRPr="00A44930">
        <w:rPr>
          <w:rFonts w:ascii="Tahoma" w:hAnsi="Tahoma" w:cs="Tahoma"/>
          <w:sz w:val="20"/>
        </w:rPr>
        <w:t xml:space="preserve"> </w:t>
      </w:r>
      <w:r w:rsidRPr="00A44930">
        <w:rPr>
          <w:rFonts w:ascii="Tahoma" w:hAnsi="Tahoma" w:cs="Tahoma"/>
          <w:spacing w:val="-1"/>
          <w:sz w:val="20"/>
        </w:rPr>
        <w:t>activities</w:t>
      </w:r>
      <w:r w:rsidRPr="00A44930">
        <w:rPr>
          <w:rFonts w:ascii="Tahoma" w:hAnsi="Tahoma" w:cs="Tahoma"/>
          <w:sz w:val="20"/>
        </w:rPr>
        <w:t xml:space="preserve"> </w:t>
      </w:r>
      <w:r w:rsidRPr="00A44930">
        <w:rPr>
          <w:rFonts w:ascii="Tahoma" w:hAnsi="Tahoma" w:cs="Tahoma"/>
          <w:spacing w:val="-1"/>
          <w:sz w:val="20"/>
        </w:rPr>
        <w:t>related</w:t>
      </w:r>
      <w:r w:rsidRPr="00A44930">
        <w:rPr>
          <w:rFonts w:ascii="Tahoma" w:hAnsi="Tahoma" w:cs="Tahoma"/>
          <w:spacing w:val="-3"/>
          <w:sz w:val="20"/>
        </w:rPr>
        <w:t xml:space="preserve"> </w:t>
      </w:r>
      <w:r w:rsidRPr="00A44930">
        <w:rPr>
          <w:rFonts w:ascii="Tahoma" w:hAnsi="Tahoma" w:cs="Tahoma"/>
          <w:sz w:val="20"/>
        </w:rPr>
        <w:t>to</w:t>
      </w:r>
      <w:r w:rsidRPr="00A44930">
        <w:rPr>
          <w:rFonts w:ascii="Tahoma" w:hAnsi="Tahoma" w:cs="Tahoma"/>
          <w:spacing w:val="59"/>
          <w:sz w:val="20"/>
        </w:rPr>
        <w:t xml:space="preserve"> </w:t>
      </w:r>
      <w:r w:rsidRPr="00A44930">
        <w:rPr>
          <w:rFonts w:ascii="Tahoma" w:hAnsi="Tahoma" w:cs="Tahoma"/>
          <w:spacing w:val="-1"/>
          <w:sz w:val="20"/>
        </w:rPr>
        <w:t>the</w:t>
      </w:r>
      <w:r w:rsidRPr="00A44930">
        <w:rPr>
          <w:rFonts w:ascii="Tahoma" w:hAnsi="Tahoma" w:cs="Tahoma"/>
          <w:spacing w:val="1"/>
          <w:sz w:val="20"/>
        </w:rPr>
        <w:t xml:space="preserve"> </w:t>
      </w:r>
      <w:r w:rsidRPr="00A44930">
        <w:rPr>
          <w:rFonts w:ascii="Tahoma" w:hAnsi="Tahoma" w:cs="Tahoma"/>
          <w:spacing w:val="-1"/>
          <w:sz w:val="20"/>
        </w:rPr>
        <w:t>faculty member’s</w:t>
      </w:r>
      <w:r w:rsidRPr="00A44930">
        <w:rPr>
          <w:rFonts w:ascii="Tahoma" w:hAnsi="Tahoma" w:cs="Tahoma"/>
          <w:spacing w:val="-2"/>
          <w:sz w:val="20"/>
        </w:rPr>
        <w:t xml:space="preserve"> teaching</w:t>
      </w:r>
      <w:r w:rsidRPr="00A44930">
        <w:rPr>
          <w:rFonts w:ascii="Tahoma" w:hAnsi="Tahoma" w:cs="Tahoma"/>
          <w:spacing w:val="-1"/>
          <w:sz w:val="20"/>
        </w:rPr>
        <w:t xml:space="preserve"> (such as</w:t>
      </w:r>
      <w:r w:rsidRPr="00A44930">
        <w:rPr>
          <w:rFonts w:ascii="Tahoma" w:hAnsi="Tahoma" w:cs="Tahoma"/>
          <w:spacing w:val="-2"/>
          <w:sz w:val="20"/>
        </w:rPr>
        <w:t xml:space="preserve"> </w:t>
      </w:r>
      <w:r w:rsidRPr="00A44930">
        <w:rPr>
          <w:rFonts w:ascii="Tahoma" w:hAnsi="Tahoma" w:cs="Tahoma"/>
          <w:spacing w:val="-1"/>
          <w:sz w:val="20"/>
        </w:rPr>
        <w:t>making presentations</w:t>
      </w:r>
      <w:r w:rsidRPr="00A44930">
        <w:rPr>
          <w:rFonts w:ascii="Tahoma" w:hAnsi="Tahoma" w:cs="Tahoma"/>
          <w:spacing w:val="-2"/>
          <w:sz w:val="20"/>
        </w:rPr>
        <w:t xml:space="preserve"> </w:t>
      </w:r>
      <w:r w:rsidRPr="00A44930">
        <w:rPr>
          <w:rFonts w:ascii="Tahoma" w:hAnsi="Tahoma" w:cs="Tahoma"/>
          <w:spacing w:val="-1"/>
          <w:sz w:val="20"/>
        </w:rPr>
        <w:t>at</w:t>
      </w:r>
      <w:r w:rsidRPr="00A44930">
        <w:rPr>
          <w:rFonts w:ascii="Tahoma" w:hAnsi="Tahoma" w:cs="Tahoma"/>
          <w:spacing w:val="1"/>
          <w:sz w:val="20"/>
        </w:rPr>
        <w:t xml:space="preserve"> </w:t>
      </w:r>
      <w:r w:rsidRPr="00A44930">
        <w:rPr>
          <w:rFonts w:ascii="Tahoma" w:hAnsi="Tahoma" w:cs="Tahoma"/>
          <w:spacing w:val="-1"/>
          <w:sz w:val="20"/>
        </w:rPr>
        <w:t>relevant</w:t>
      </w:r>
      <w:r w:rsidRPr="00A44930">
        <w:rPr>
          <w:rFonts w:ascii="Tahoma" w:hAnsi="Tahoma" w:cs="Tahoma"/>
          <w:spacing w:val="55"/>
          <w:sz w:val="20"/>
        </w:rPr>
        <w:t xml:space="preserve"> </w:t>
      </w:r>
      <w:r w:rsidRPr="00A44930">
        <w:rPr>
          <w:rFonts w:ascii="Tahoma" w:hAnsi="Tahoma" w:cs="Tahoma"/>
          <w:spacing w:val="-1"/>
          <w:sz w:val="20"/>
        </w:rPr>
        <w:t>professional</w:t>
      </w:r>
      <w:r w:rsidRPr="00A44930">
        <w:rPr>
          <w:rFonts w:ascii="Tahoma" w:hAnsi="Tahoma" w:cs="Tahoma"/>
          <w:spacing w:val="-3"/>
          <w:sz w:val="20"/>
        </w:rPr>
        <w:t xml:space="preserve"> </w:t>
      </w:r>
      <w:r w:rsidRPr="00A44930">
        <w:rPr>
          <w:rFonts w:ascii="Tahoma" w:hAnsi="Tahoma" w:cs="Tahoma"/>
          <w:spacing w:val="-1"/>
          <w:sz w:val="20"/>
        </w:rPr>
        <w:t>meetings</w:t>
      </w:r>
      <w:r w:rsidRPr="00A44930">
        <w:rPr>
          <w:rFonts w:ascii="Tahoma" w:hAnsi="Tahoma" w:cs="Tahoma"/>
          <w:spacing w:val="-2"/>
          <w:sz w:val="20"/>
        </w:rPr>
        <w:t xml:space="preserve"> </w:t>
      </w:r>
      <w:r w:rsidRPr="00A44930">
        <w:rPr>
          <w:rFonts w:ascii="Tahoma" w:hAnsi="Tahoma" w:cs="Tahoma"/>
          <w:sz w:val="20"/>
        </w:rPr>
        <w:t xml:space="preserve">or </w:t>
      </w:r>
      <w:r w:rsidRPr="00A44930">
        <w:rPr>
          <w:rFonts w:ascii="Tahoma" w:hAnsi="Tahoma" w:cs="Tahoma"/>
          <w:spacing w:val="-1"/>
          <w:sz w:val="20"/>
        </w:rPr>
        <w:t>serving</w:t>
      </w:r>
      <w:r w:rsidRPr="00A44930">
        <w:rPr>
          <w:rFonts w:ascii="Tahoma" w:hAnsi="Tahoma" w:cs="Tahoma"/>
          <w:spacing w:val="-3"/>
          <w:sz w:val="20"/>
        </w:rPr>
        <w:t xml:space="preserve"> </w:t>
      </w:r>
      <w:r w:rsidRPr="00A44930">
        <w:rPr>
          <w:rFonts w:ascii="Tahoma" w:hAnsi="Tahoma" w:cs="Tahoma"/>
          <w:sz w:val="20"/>
        </w:rPr>
        <w:t>on</w:t>
      </w:r>
      <w:r w:rsidRPr="00A44930">
        <w:rPr>
          <w:rFonts w:ascii="Tahoma" w:hAnsi="Tahoma" w:cs="Tahoma"/>
          <w:spacing w:val="-1"/>
          <w:sz w:val="20"/>
        </w:rPr>
        <w:t xml:space="preserve"> relevant</w:t>
      </w:r>
      <w:r w:rsidRPr="00A44930">
        <w:rPr>
          <w:rFonts w:ascii="Tahoma" w:hAnsi="Tahoma" w:cs="Tahoma"/>
          <w:spacing w:val="-2"/>
          <w:sz w:val="20"/>
        </w:rPr>
        <w:t xml:space="preserve"> </w:t>
      </w:r>
      <w:r w:rsidRPr="00A44930">
        <w:rPr>
          <w:rFonts w:ascii="Tahoma" w:hAnsi="Tahoma" w:cs="Tahoma"/>
          <w:spacing w:val="-1"/>
          <w:sz w:val="20"/>
        </w:rPr>
        <w:t>professional</w:t>
      </w:r>
      <w:r w:rsidRPr="00A44930">
        <w:rPr>
          <w:rFonts w:ascii="Tahoma" w:hAnsi="Tahoma" w:cs="Tahoma"/>
          <w:sz w:val="20"/>
        </w:rPr>
        <w:t xml:space="preserve"> </w:t>
      </w:r>
      <w:r w:rsidRPr="00A44930">
        <w:rPr>
          <w:rFonts w:ascii="Tahoma" w:hAnsi="Tahoma" w:cs="Tahoma"/>
          <w:spacing w:val="-1"/>
          <w:sz w:val="20"/>
        </w:rPr>
        <w:t>committees).</w:t>
      </w:r>
    </w:p>
    <w:p w14:paraId="05283093" w14:textId="71DC3CDC" w:rsidR="006A6671" w:rsidRPr="00A44930" w:rsidRDefault="006A6671" w:rsidP="00A44930">
      <w:pPr>
        <w:pStyle w:val="BodyText"/>
        <w:widowControl w:val="0"/>
        <w:numPr>
          <w:ilvl w:val="0"/>
          <w:numId w:val="37"/>
        </w:numPr>
        <w:spacing w:line="239" w:lineRule="auto"/>
        <w:ind w:left="360" w:right="158"/>
        <w:rPr>
          <w:rFonts w:ascii="Tahoma" w:hAnsi="Tahoma" w:cs="Tahoma"/>
          <w:sz w:val="20"/>
        </w:rPr>
      </w:pPr>
      <w:r>
        <w:rPr>
          <w:rFonts w:ascii="Tahoma" w:hAnsi="Tahoma" w:cs="Tahoma"/>
          <w:spacing w:val="-1"/>
          <w:sz w:val="20"/>
        </w:rPr>
        <w:t>Additional requirements for promotion are outlined below.</w:t>
      </w:r>
    </w:p>
    <w:p w14:paraId="3900A5FF" w14:textId="138DE2A6" w:rsidR="00CB68BC" w:rsidRPr="003E353A" w:rsidRDefault="00CB68BC">
      <w:pPr>
        <w:pStyle w:val="Heading3"/>
        <w:rPr>
          <w:rFonts w:ascii="Tahoma" w:hAnsi="Tahoma"/>
          <w:sz w:val="20"/>
        </w:rPr>
      </w:pPr>
      <w:r w:rsidRPr="003E353A">
        <w:rPr>
          <w:rFonts w:ascii="Tahoma" w:hAnsi="Tahoma"/>
          <w:sz w:val="20"/>
        </w:rPr>
        <w:t>Appointment:</w:t>
      </w:r>
    </w:p>
    <w:p w14:paraId="68ECEE24" w14:textId="77777777" w:rsidR="00CB68BC" w:rsidRPr="003E353A" w:rsidRDefault="00CB68BC">
      <w:pPr>
        <w:rPr>
          <w:rFonts w:ascii="Tahoma" w:hAnsi="Tahoma"/>
          <w:sz w:val="20"/>
        </w:rPr>
      </w:pPr>
    </w:p>
    <w:p w14:paraId="6478D85B" w14:textId="77777777" w:rsidR="00CB68BC" w:rsidRPr="003E353A" w:rsidRDefault="00CB68BC">
      <w:pPr>
        <w:rPr>
          <w:rFonts w:ascii="Tahoma" w:hAnsi="Tahoma"/>
          <w:sz w:val="20"/>
        </w:rPr>
      </w:pPr>
      <w:r w:rsidRPr="003E353A">
        <w:rPr>
          <w:rFonts w:ascii="Tahoma" w:hAnsi="Tahoma"/>
          <w:sz w:val="20"/>
        </w:rPr>
        <w:t xml:space="preserve">The same </w:t>
      </w:r>
      <w:r w:rsidR="006A3465">
        <w:rPr>
          <w:rFonts w:ascii="Tahoma" w:hAnsi="Tahoma"/>
          <w:sz w:val="20"/>
        </w:rPr>
        <w:t xml:space="preserve">recruitment </w:t>
      </w:r>
      <w:r w:rsidRPr="003E353A">
        <w:rPr>
          <w:rFonts w:ascii="Tahoma" w:hAnsi="Tahoma"/>
          <w:sz w:val="20"/>
        </w:rPr>
        <w:t>procedures used to hire tenure</w:t>
      </w:r>
      <w:r w:rsidR="006A3465">
        <w:rPr>
          <w:rFonts w:ascii="Tahoma" w:hAnsi="Tahoma"/>
          <w:sz w:val="20"/>
        </w:rPr>
        <w:t>-</w:t>
      </w:r>
      <w:r w:rsidRPr="003E353A">
        <w:rPr>
          <w:rFonts w:ascii="Tahoma" w:hAnsi="Tahoma"/>
          <w:sz w:val="20"/>
        </w:rPr>
        <w:t xml:space="preserve">track faculty </w:t>
      </w:r>
      <w:r w:rsidR="006A3465">
        <w:rPr>
          <w:rFonts w:ascii="Tahoma" w:hAnsi="Tahoma"/>
          <w:sz w:val="20"/>
        </w:rPr>
        <w:t xml:space="preserve">members </w:t>
      </w:r>
      <w:r w:rsidRPr="003E353A">
        <w:rPr>
          <w:rFonts w:ascii="Tahoma" w:hAnsi="Tahoma"/>
          <w:sz w:val="20"/>
        </w:rPr>
        <w:t>will be used to hire clinical faculty</w:t>
      </w:r>
      <w:r w:rsidR="006A3465">
        <w:rPr>
          <w:rFonts w:ascii="Tahoma" w:hAnsi="Tahoma"/>
          <w:sz w:val="20"/>
        </w:rPr>
        <w:t xml:space="preserve"> members</w:t>
      </w:r>
      <w:r>
        <w:rPr>
          <w:rFonts w:ascii="Tahoma" w:hAnsi="Tahoma"/>
          <w:sz w:val="20"/>
        </w:rPr>
        <w:t xml:space="preserve"> and professors of practice.  These faculty members </w:t>
      </w:r>
      <w:r w:rsidRPr="003E353A">
        <w:rPr>
          <w:rFonts w:ascii="Tahoma" w:hAnsi="Tahoma"/>
          <w:sz w:val="20"/>
        </w:rPr>
        <w:t xml:space="preserve">are full-time faculty but they </w:t>
      </w:r>
      <w:r w:rsidR="006A3465">
        <w:rPr>
          <w:rFonts w:ascii="Tahoma" w:hAnsi="Tahoma"/>
          <w:sz w:val="20"/>
        </w:rPr>
        <w:t>are</w:t>
      </w:r>
      <w:r w:rsidR="006A3465" w:rsidRPr="003E353A">
        <w:rPr>
          <w:rFonts w:ascii="Tahoma" w:hAnsi="Tahoma"/>
          <w:sz w:val="20"/>
        </w:rPr>
        <w:t xml:space="preserve"> </w:t>
      </w:r>
      <w:r w:rsidRPr="003E353A">
        <w:rPr>
          <w:rFonts w:ascii="Tahoma" w:hAnsi="Tahoma"/>
          <w:sz w:val="20"/>
        </w:rPr>
        <w:t xml:space="preserve">not </w:t>
      </w:r>
      <w:r w:rsidR="006A3465">
        <w:rPr>
          <w:rFonts w:ascii="Tahoma" w:hAnsi="Tahoma"/>
          <w:sz w:val="20"/>
        </w:rPr>
        <w:t>eligible</w:t>
      </w:r>
      <w:r w:rsidRPr="003E353A">
        <w:rPr>
          <w:rFonts w:ascii="Tahoma" w:hAnsi="Tahoma"/>
          <w:sz w:val="20"/>
        </w:rPr>
        <w:t xml:space="preserve"> for tenure or sabbatical leaves.</w:t>
      </w:r>
    </w:p>
    <w:p w14:paraId="53918C19" w14:textId="77777777" w:rsidR="00CB68BC" w:rsidRPr="003E353A" w:rsidRDefault="00CB68BC" w:rsidP="00CB68BC">
      <w:pPr>
        <w:rPr>
          <w:rFonts w:ascii="Tahoma" w:hAnsi="Tahoma"/>
          <w:sz w:val="20"/>
        </w:rPr>
      </w:pPr>
    </w:p>
    <w:p w14:paraId="11B87D17" w14:textId="350F5A95" w:rsidR="004A4E9F" w:rsidRDefault="00946C48" w:rsidP="00CB68BC">
      <w:pPr>
        <w:rPr>
          <w:rFonts w:ascii="Tahoma" w:hAnsi="Tahoma" w:cs="Arial"/>
          <w:sz w:val="20"/>
          <w:szCs w:val="22"/>
        </w:rPr>
      </w:pPr>
      <w:r>
        <w:rPr>
          <w:rFonts w:ascii="Tahoma" w:hAnsi="Tahoma" w:cs="Arial"/>
          <w:sz w:val="20"/>
          <w:szCs w:val="22"/>
        </w:rPr>
        <w:t xml:space="preserve">The initial appointment for clinical faculty is usually at the entry rank and usually is a year-to-year appointment. Depending on prior academic or business experience, clinical faculty </w:t>
      </w:r>
      <w:r w:rsidR="00CB68BC" w:rsidRPr="003E353A">
        <w:rPr>
          <w:rFonts w:ascii="Tahoma" w:hAnsi="Tahoma" w:cs="Arial"/>
          <w:sz w:val="20"/>
          <w:szCs w:val="22"/>
        </w:rPr>
        <w:t>m</w:t>
      </w:r>
      <w:r w:rsidR="00CB68BC">
        <w:rPr>
          <w:rFonts w:ascii="Tahoma" w:hAnsi="Tahoma" w:cs="Arial"/>
          <w:sz w:val="20"/>
          <w:szCs w:val="22"/>
        </w:rPr>
        <w:t>ay be appointed at the rank of associate or full p</w:t>
      </w:r>
      <w:r w:rsidR="00CB68BC" w:rsidRPr="003E353A">
        <w:rPr>
          <w:rFonts w:ascii="Tahoma" w:hAnsi="Tahoma" w:cs="Arial"/>
          <w:sz w:val="20"/>
          <w:szCs w:val="22"/>
        </w:rPr>
        <w:t xml:space="preserve">rofessor. </w:t>
      </w:r>
      <w:r w:rsidR="00CB68BC">
        <w:rPr>
          <w:rFonts w:ascii="Tahoma" w:hAnsi="Tahoma" w:cs="Arial"/>
          <w:sz w:val="20"/>
          <w:szCs w:val="22"/>
        </w:rPr>
        <w:t xml:space="preserve">Professors of practice are appointed as such with no other promotional ranks. </w:t>
      </w:r>
    </w:p>
    <w:p w14:paraId="6DA3A54F" w14:textId="77777777" w:rsidR="004A4E9F" w:rsidRDefault="004A4E9F" w:rsidP="00CB68BC">
      <w:pPr>
        <w:rPr>
          <w:rFonts w:ascii="Tahoma" w:hAnsi="Tahoma" w:cs="Arial"/>
          <w:sz w:val="20"/>
          <w:szCs w:val="22"/>
        </w:rPr>
      </w:pPr>
    </w:p>
    <w:p w14:paraId="54F82A55" w14:textId="471A0477" w:rsidR="00CB68BC" w:rsidRDefault="00CB68BC" w:rsidP="00CB68BC">
      <w:pPr>
        <w:rPr>
          <w:rFonts w:cs="Arial"/>
          <w:szCs w:val="22"/>
        </w:rPr>
      </w:pPr>
      <w:r w:rsidRPr="00B6143B">
        <w:rPr>
          <w:rFonts w:ascii="Tahoma" w:hAnsi="Tahoma" w:cs="Arial"/>
          <w:sz w:val="20"/>
          <w:szCs w:val="22"/>
        </w:rPr>
        <w:t>The Departme</w:t>
      </w:r>
      <w:r>
        <w:rPr>
          <w:rFonts w:ascii="Tahoma" w:hAnsi="Tahoma" w:cs="Arial"/>
          <w:sz w:val="20"/>
          <w:szCs w:val="22"/>
        </w:rPr>
        <w:t>nt of Finance Personnel Steering</w:t>
      </w:r>
      <w:r w:rsidRPr="00B6143B">
        <w:rPr>
          <w:rFonts w:ascii="Tahoma" w:hAnsi="Tahoma" w:cs="Arial"/>
          <w:sz w:val="20"/>
          <w:szCs w:val="22"/>
        </w:rPr>
        <w:t xml:space="preserve"> Committee will make an annual recommendation to the Department Chair regarding reappointment</w:t>
      </w:r>
      <w:r w:rsidRPr="003E353A">
        <w:rPr>
          <w:rFonts w:cs="Arial"/>
          <w:szCs w:val="22"/>
        </w:rPr>
        <w:t>.</w:t>
      </w:r>
    </w:p>
    <w:p w14:paraId="4F7CD412" w14:textId="77777777" w:rsidR="00E06CA4" w:rsidRDefault="00E06CA4" w:rsidP="00CB68BC">
      <w:pPr>
        <w:rPr>
          <w:rFonts w:cs="Arial"/>
          <w:szCs w:val="22"/>
        </w:rPr>
      </w:pPr>
    </w:p>
    <w:p w14:paraId="02E0A48A" w14:textId="77777777" w:rsidR="00E321BF" w:rsidRPr="003E353A" w:rsidRDefault="00E321BF" w:rsidP="00E321BF">
      <w:pPr>
        <w:jc w:val="both"/>
        <w:rPr>
          <w:rFonts w:ascii="Tahoma" w:hAnsi="Tahoma" w:cs="Arial"/>
          <w:b/>
          <w:sz w:val="20"/>
          <w:szCs w:val="22"/>
        </w:rPr>
      </w:pPr>
      <w:r>
        <w:rPr>
          <w:rFonts w:ascii="Tahoma" w:hAnsi="Tahoma" w:cs="Arial"/>
          <w:b/>
          <w:sz w:val="20"/>
          <w:szCs w:val="22"/>
        </w:rPr>
        <w:t xml:space="preserve">Annual </w:t>
      </w:r>
      <w:r w:rsidRPr="003E353A">
        <w:rPr>
          <w:rFonts w:ascii="Tahoma" w:hAnsi="Tahoma" w:cs="Arial"/>
          <w:b/>
          <w:sz w:val="20"/>
          <w:szCs w:val="22"/>
        </w:rPr>
        <w:t>Review Process</w:t>
      </w:r>
      <w:r w:rsidRPr="003E353A">
        <w:rPr>
          <w:rStyle w:val="FootnoteReference"/>
          <w:rFonts w:ascii="Tahoma" w:hAnsi="Tahoma" w:cs="Arial"/>
          <w:b/>
          <w:sz w:val="20"/>
          <w:szCs w:val="22"/>
        </w:rPr>
        <w:footnoteReference w:id="5"/>
      </w:r>
      <w:r w:rsidRPr="003E353A">
        <w:rPr>
          <w:rFonts w:ascii="Tahoma" w:hAnsi="Tahoma" w:cs="Arial"/>
          <w:b/>
          <w:sz w:val="20"/>
          <w:szCs w:val="22"/>
        </w:rPr>
        <w:t>:</w:t>
      </w:r>
    </w:p>
    <w:p w14:paraId="7F14E81E" w14:textId="77777777" w:rsidR="00E321BF" w:rsidRPr="003E353A" w:rsidRDefault="00E321BF" w:rsidP="00E321BF">
      <w:pPr>
        <w:pStyle w:val="Quick1"/>
        <w:numPr>
          <w:ilvl w:val="0"/>
          <w:numId w:val="0"/>
        </w:numPr>
        <w:tabs>
          <w:tab w:val="left" w:pos="-1440"/>
        </w:tabs>
        <w:rPr>
          <w:rFonts w:ascii="Tahoma" w:hAnsi="Tahoma" w:cs="Arial"/>
          <w:sz w:val="20"/>
          <w:szCs w:val="22"/>
          <w:u w:val="single"/>
        </w:rPr>
      </w:pPr>
    </w:p>
    <w:p w14:paraId="6019CAA0" w14:textId="77777777" w:rsidR="00E321BF" w:rsidRPr="003E353A" w:rsidRDefault="00E321BF" w:rsidP="00E321BF">
      <w:pPr>
        <w:pStyle w:val="Quick1"/>
        <w:numPr>
          <w:ilvl w:val="0"/>
          <w:numId w:val="0"/>
        </w:numPr>
        <w:tabs>
          <w:tab w:val="left" w:pos="-1440"/>
        </w:tabs>
        <w:rPr>
          <w:rFonts w:ascii="Tahoma" w:hAnsi="Tahoma" w:cs="Arial"/>
          <w:sz w:val="20"/>
          <w:szCs w:val="22"/>
        </w:rPr>
      </w:pPr>
      <w:r w:rsidRPr="003E353A">
        <w:rPr>
          <w:rFonts w:ascii="Tahoma" w:hAnsi="Tahoma" w:cs="Arial"/>
          <w:sz w:val="20"/>
          <w:szCs w:val="22"/>
        </w:rPr>
        <w:t>Clinical faculty</w:t>
      </w:r>
      <w:r>
        <w:rPr>
          <w:rFonts w:ascii="Tahoma" w:hAnsi="Tahoma" w:cs="Arial"/>
          <w:sz w:val="20"/>
          <w:szCs w:val="22"/>
        </w:rPr>
        <w:t xml:space="preserve"> members and professors of practice</w:t>
      </w:r>
      <w:r w:rsidRPr="003E353A">
        <w:rPr>
          <w:rFonts w:ascii="Tahoma" w:hAnsi="Tahoma" w:cs="Arial"/>
          <w:sz w:val="20"/>
          <w:szCs w:val="22"/>
        </w:rPr>
        <w:t>, whether on year-to-year or multi-year contracts, will have their performance and portfolios reviewed by the Departmen</w:t>
      </w:r>
      <w:r>
        <w:rPr>
          <w:rFonts w:ascii="Tahoma" w:hAnsi="Tahoma" w:cs="Arial"/>
          <w:sz w:val="20"/>
          <w:szCs w:val="22"/>
        </w:rPr>
        <w:t xml:space="preserve">t of Finance Personnel Steering </w:t>
      </w:r>
      <w:r w:rsidRPr="003E353A">
        <w:rPr>
          <w:rFonts w:ascii="Tahoma" w:hAnsi="Tahoma" w:cs="Arial"/>
          <w:sz w:val="20"/>
          <w:szCs w:val="22"/>
        </w:rPr>
        <w:t>Committee and Department Chair</w:t>
      </w:r>
      <w:r>
        <w:rPr>
          <w:rFonts w:ascii="Tahoma" w:hAnsi="Tahoma" w:cs="Arial"/>
          <w:sz w:val="20"/>
          <w:szCs w:val="22"/>
        </w:rPr>
        <w:t xml:space="preserve"> each year during</w:t>
      </w:r>
      <w:r w:rsidRPr="003E353A">
        <w:rPr>
          <w:rFonts w:ascii="Tahoma" w:hAnsi="Tahoma" w:cs="Arial"/>
          <w:sz w:val="20"/>
          <w:szCs w:val="22"/>
        </w:rPr>
        <w:t xml:space="preserve"> the spring semester. Completed portfolios should be submitted to the Department </w:t>
      </w:r>
      <w:r>
        <w:rPr>
          <w:rFonts w:ascii="Tahoma" w:hAnsi="Tahoma" w:cs="Arial"/>
          <w:sz w:val="20"/>
          <w:szCs w:val="22"/>
        </w:rPr>
        <w:t xml:space="preserve">each year </w:t>
      </w:r>
      <w:r w:rsidRPr="003E353A">
        <w:rPr>
          <w:rFonts w:ascii="Tahoma" w:hAnsi="Tahoma" w:cs="Arial"/>
          <w:sz w:val="20"/>
          <w:szCs w:val="22"/>
        </w:rPr>
        <w:t xml:space="preserve">according to the published </w:t>
      </w:r>
      <w:r>
        <w:rPr>
          <w:rFonts w:ascii="Tahoma" w:hAnsi="Tahoma" w:cs="Arial"/>
          <w:sz w:val="20"/>
          <w:szCs w:val="22"/>
        </w:rPr>
        <w:t xml:space="preserve">University </w:t>
      </w:r>
      <w:r w:rsidRPr="003E353A">
        <w:rPr>
          <w:rFonts w:ascii="Tahoma" w:hAnsi="Tahoma" w:cs="Arial"/>
          <w:sz w:val="20"/>
          <w:szCs w:val="22"/>
        </w:rPr>
        <w:t>calendar for personnel actions.</w:t>
      </w:r>
    </w:p>
    <w:p w14:paraId="587F331E" w14:textId="77777777" w:rsidR="00E321BF" w:rsidRPr="003E353A" w:rsidRDefault="00E321BF" w:rsidP="00E321BF">
      <w:pPr>
        <w:pStyle w:val="Quick1"/>
        <w:numPr>
          <w:ilvl w:val="0"/>
          <w:numId w:val="0"/>
        </w:numPr>
        <w:tabs>
          <w:tab w:val="left" w:pos="-1440"/>
        </w:tabs>
        <w:rPr>
          <w:rFonts w:ascii="Tahoma" w:hAnsi="Tahoma" w:cs="Arial"/>
          <w:sz w:val="20"/>
          <w:szCs w:val="22"/>
        </w:rPr>
      </w:pPr>
    </w:p>
    <w:p w14:paraId="22D8DB52" w14:textId="77777777" w:rsidR="00E321BF" w:rsidRPr="003E353A" w:rsidRDefault="00E321BF" w:rsidP="00E321BF">
      <w:pPr>
        <w:rPr>
          <w:rFonts w:ascii="Tahoma" w:hAnsi="Tahoma" w:cs="Arial"/>
          <w:sz w:val="20"/>
          <w:szCs w:val="22"/>
        </w:rPr>
      </w:pPr>
      <w:r w:rsidRPr="003E353A">
        <w:rPr>
          <w:rFonts w:ascii="Tahoma" w:hAnsi="Tahoma" w:cs="Arial"/>
          <w:sz w:val="20"/>
          <w:szCs w:val="22"/>
        </w:rPr>
        <w:t>Completed portfolios should be submitted to the Department Perso</w:t>
      </w:r>
      <w:r>
        <w:rPr>
          <w:rFonts w:ascii="Tahoma" w:hAnsi="Tahoma" w:cs="Arial"/>
          <w:sz w:val="20"/>
          <w:szCs w:val="22"/>
        </w:rPr>
        <w:t>nnel Steering Committee in accordance with the W. P. Carey School of Business</w:t>
      </w:r>
      <w:r w:rsidRPr="003E353A">
        <w:rPr>
          <w:rFonts w:ascii="Tahoma" w:hAnsi="Tahoma" w:cs="Arial"/>
          <w:sz w:val="20"/>
          <w:szCs w:val="22"/>
        </w:rPr>
        <w:t xml:space="preserve"> calendar for personnel actions. This extensive review will follow appropriate </w:t>
      </w:r>
      <w:r>
        <w:rPr>
          <w:rFonts w:ascii="Tahoma" w:hAnsi="Tahoma" w:cs="Arial"/>
          <w:sz w:val="20"/>
          <w:szCs w:val="22"/>
        </w:rPr>
        <w:t>Department of Finance</w:t>
      </w:r>
      <w:r w:rsidRPr="003E353A">
        <w:rPr>
          <w:rFonts w:ascii="Tahoma" w:hAnsi="Tahoma" w:cs="Arial"/>
          <w:sz w:val="20"/>
          <w:szCs w:val="22"/>
        </w:rPr>
        <w:t xml:space="preserve"> procedures</w:t>
      </w:r>
      <w:r>
        <w:rPr>
          <w:rFonts w:ascii="Tahoma" w:hAnsi="Tahoma" w:cs="Arial"/>
          <w:sz w:val="20"/>
          <w:szCs w:val="22"/>
        </w:rPr>
        <w:t>,</w:t>
      </w:r>
      <w:r w:rsidRPr="003E353A">
        <w:rPr>
          <w:rFonts w:ascii="Tahoma" w:hAnsi="Tahoma" w:cs="Arial"/>
          <w:sz w:val="20"/>
          <w:szCs w:val="22"/>
        </w:rPr>
        <w:t xml:space="preserve"> including review by the Departme</w:t>
      </w:r>
      <w:r>
        <w:rPr>
          <w:rFonts w:ascii="Tahoma" w:hAnsi="Tahoma" w:cs="Arial"/>
          <w:sz w:val="20"/>
          <w:szCs w:val="22"/>
        </w:rPr>
        <w:t>nt of Finance Personnel Steering</w:t>
      </w:r>
      <w:r w:rsidRPr="003E353A">
        <w:rPr>
          <w:rFonts w:ascii="Tahoma" w:hAnsi="Tahoma" w:cs="Arial"/>
          <w:sz w:val="20"/>
          <w:szCs w:val="22"/>
        </w:rPr>
        <w:t xml:space="preserve"> Committ</w:t>
      </w:r>
      <w:r>
        <w:rPr>
          <w:rFonts w:ascii="Tahoma" w:hAnsi="Tahoma" w:cs="Arial"/>
          <w:sz w:val="20"/>
          <w:szCs w:val="22"/>
        </w:rPr>
        <w:t xml:space="preserve">ee and </w:t>
      </w:r>
      <w:r w:rsidRPr="003E353A">
        <w:rPr>
          <w:rFonts w:ascii="Tahoma" w:hAnsi="Tahoma" w:cs="Arial"/>
          <w:sz w:val="20"/>
          <w:szCs w:val="22"/>
        </w:rPr>
        <w:t xml:space="preserve">Department Chair. </w:t>
      </w:r>
      <w:r>
        <w:rPr>
          <w:rFonts w:ascii="Tahoma" w:hAnsi="Tahoma" w:cs="Arial"/>
          <w:sz w:val="20"/>
          <w:szCs w:val="22"/>
        </w:rPr>
        <w:t>A copy of the review will be forward to the Dean of the W. P. Carey School of Business.</w:t>
      </w:r>
    </w:p>
    <w:p w14:paraId="74628EF6" w14:textId="77777777" w:rsidR="00E321BF" w:rsidRPr="003E353A" w:rsidRDefault="00E321BF" w:rsidP="00E321BF">
      <w:pPr>
        <w:rPr>
          <w:rFonts w:ascii="Tahoma" w:hAnsi="Tahoma" w:cs="Arial"/>
          <w:sz w:val="20"/>
          <w:szCs w:val="22"/>
        </w:rPr>
      </w:pPr>
    </w:p>
    <w:p w14:paraId="041359B9" w14:textId="77777777" w:rsidR="00BA5651" w:rsidRDefault="00E321BF" w:rsidP="00E321BF">
      <w:pPr>
        <w:pStyle w:val="Quick1"/>
        <w:numPr>
          <w:ilvl w:val="0"/>
          <w:numId w:val="0"/>
        </w:numPr>
        <w:tabs>
          <w:tab w:val="left" w:pos="-1440"/>
        </w:tabs>
        <w:rPr>
          <w:rFonts w:ascii="Tahoma" w:hAnsi="Tahoma" w:cs="Arial"/>
          <w:sz w:val="20"/>
          <w:szCs w:val="22"/>
        </w:rPr>
      </w:pPr>
      <w:r w:rsidRPr="003E353A">
        <w:rPr>
          <w:rFonts w:ascii="Tahoma" w:hAnsi="Tahoma" w:cs="Arial"/>
          <w:sz w:val="20"/>
          <w:szCs w:val="22"/>
        </w:rPr>
        <w:t>Clinical faculty</w:t>
      </w:r>
      <w:r>
        <w:rPr>
          <w:rFonts w:ascii="Tahoma" w:hAnsi="Tahoma" w:cs="Arial"/>
          <w:sz w:val="20"/>
          <w:szCs w:val="22"/>
        </w:rPr>
        <w:t xml:space="preserve"> members and professors of finance</w:t>
      </w:r>
      <w:r w:rsidRPr="003E353A">
        <w:rPr>
          <w:rFonts w:ascii="Tahoma" w:hAnsi="Tahoma" w:cs="Arial"/>
          <w:sz w:val="20"/>
          <w:szCs w:val="22"/>
        </w:rPr>
        <w:t xml:space="preserve"> preparing portfolios</w:t>
      </w:r>
      <w:r>
        <w:rPr>
          <w:rFonts w:ascii="Tahoma" w:hAnsi="Tahoma" w:cs="Arial"/>
          <w:sz w:val="20"/>
          <w:szCs w:val="22"/>
        </w:rPr>
        <w:t xml:space="preserve"> for </w:t>
      </w:r>
      <w:r w:rsidRPr="003E353A">
        <w:rPr>
          <w:rFonts w:ascii="Tahoma" w:hAnsi="Tahoma" w:cs="Arial"/>
          <w:sz w:val="20"/>
          <w:szCs w:val="22"/>
        </w:rPr>
        <w:t>the annual revi</w:t>
      </w:r>
      <w:r>
        <w:rPr>
          <w:rFonts w:ascii="Tahoma" w:hAnsi="Tahoma" w:cs="Arial"/>
          <w:sz w:val="20"/>
          <w:szCs w:val="22"/>
        </w:rPr>
        <w:t xml:space="preserve">ew should include evidence of performance </w:t>
      </w:r>
      <w:r w:rsidRPr="003E353A">
        <w:rPr>
          <w:rFonts w:ascii="Tahoma" w:hAnsi="Tahoma" w:cs="Arial"/>
          <w:sz w:val="20"/>
          <w:szCs w:val="22"/>
        </w:rPr>
        <w:t>in teaching effectiveness</w:t>
      </w:r>
      <w:r>
        <w:rPr>
          <w:rFonts w:ascii="Tahoma" w:hAnsi="Tahoma" w:cs="Arial"/>
          <w:sz w:val="20"/>
          <w:szCs w:val="22"/>
        </w:rPr>
        <w:t xml:space="preserve"> (including consideration of student evaluation scores)</w:t>
      </w:r>
      <w:r w:rsidRPr="003E353A">
        <w:rPr>
          <w:rFonts w:ascii="Tahoma" w:hAnsi="Tahoma" w:cs="Arial"/>
          <w:sz w:val="20"/>
          <w:szCs w:val="22"/>
        </w:rPr>
        <w:t xml:space="preserve">, scholarship of teaching, and </w:t>
      </w:r>
      <w:r>
        <w:rPr>
          <w:rFonts w:ascii="Tahoma" w:hAnsi="Tahoma" w:cs="Arial"/>
          <w:sz w:val="20"/>
          <w:szCs w:val="22"/>
        </w:rPr>
        <w:t xml:space="preserve">evidence indicating appropriate contributions in </w:t>
      </w:r>
      <w:r w:rsidRPr="003E353A">
        <w:rPr>
          <w:rFonts w:ascii="Tahoma" w:hAnsi="Tahoma" w:cs="Arial"/>
          <w:sz w:val="20"/>
          <w:szCs w:val="22"/>
        </w:rPr>
        <w:t>service</w:t>
      </w:r>
      <w:r>
        <w:rPr>
          <w:rFonts w:ascii="Tahoma" w:hAnsi="Tahoma" w:cs="Arial"/>
          <w:sz w:val="20"/>
          <w:szCs w:val="22"/>
        </w:rPr>
        <w:t xml:space="preserve"> (depending on the terms of appointment)</w:t>
      </w:r>
      <w:r w:rsidRPr="003E353A">
        <w:rPr>
          <w:rFonts w:ascii="Tahoma" w:hAnsi="Tahoma" w:cs="Arial"/>
          <w:sz w:val="20"/>
          <w:szCs w:val="22"/>
        </w:rPr>
        <w:t xml:space="preserve">. </w:t>
      </w:r>
    </w:p>
    <w:p w14:paraId="7565C67A" w14:textId="77777777" w:rsidR="00BA5651" w:rsidRDefault="00BA5651" w:rsidP="00E321BF">
      <w:pPr>
        <w:pStyle w:val="Quick1"/>
        <w:numPr>
          <w:ilvl w:val="0"/>
          <w:numId w:val="0"/>
        </w:numPr>
        <w:tabs>
          <w:tab w:val="left" w:pos="-1440"/>
        </w:tabs>
        <w:rPr>
          <w:rFonts w:ascii="Tahoma" w:hAnsi="Tahoma" w:cs="Arial"/>
          <w:sz w:val="20"/>
          <w:szCs w:val="22"/>
        </w:rPr>
      </w:pPr>
    </w:p>
    <w:p w14:paraId="5C7C1FF8" w14:textId="77777777" w:rsidR="00E321BF" w:rsidRDefault="00E321BF" w:rsidP="00E321BF">
      <w:pPr>
        <w:pStyle w:val="Quick1"/>
        <w:numPr>
          <w:ilvl w:val="0"/>
          <w:numId w:val="0"/>
        </w:numPr>
        <w:tabs>
          <w:tab w:val="left" w:pos="-1440"/>
        </w:tabs>
        <w:rPr>
          <w:rFonts w:ascii="Tahoma" w:hAnsi="Tahoma" w:cs="Arial"/>
          <w:sz w:val="20"/>
          <w:szCs w:val="22"/>
        </w:rPr>
      </w:pPr>
      <w:r>
        <w:rPr>
          <w:rFonts w:ascii="Tahoma" w:hAnsi="Tahoma" w:cs="Arial"/>
          <w:sz w:val="20"/>
          <w:szCs w:val="22"/>
        </w:rPr>
        <w:t>Scholarship of teaching will be examined on the basis of:</w:t>
      </w:r>
    </w:p>
    <w:p w14:paraId="20E34B6E" w14:textId="77777777" w:rsidR="00E321BF" w:rsidRPr="003E353A" w:rsidRDefault="00E321BF" w:rsidP="00E321BF">
      <w:pPr>
        <w:pStyle w:val="Quick1"/>
        <w:numPr>
          <w:ilvl w:val="0"/>
          <w:numId w:val="0"/>
        </w:numPr>
        <w:tabs>
          <w:tab w:val="left" w:pos="-1440"/>
        </w:tabs>
        <w:rPr>
          <w:rFonts w:ascii="Tahoma" w:hAnsi="Tahoma" w:cs="Arial"/>
          <w:sz w:val="20"/>
          <w:szCs w:val="22"/>
        </w:rPr>
      </w:pPr>
    </w:p>
    <w:p w14:paraId="4AD188BC" w14:textId="77777777" w:rsidR="00E321BF" w:rsidRPr="003E353A" w:rsidRDefault="00E321BF" w:rsidP="00E321BF">
      <w:pPr>
        <w:pStyle w:val="Quick1"/>
        <w:numPr>
          <w:ilvl w:val="0"/>
          <w:numId w:val="18"/>
        </w:numPr>
        <w:tabs>
          <w:tab w:val="left" w:pos="-1440"/>
        </w:tabs>
        <w:rPr>
          <w:rFonts w:ascii="Tahoma" w:hAnsi="Tahoma" w:cs="Arial"/>
          <w:sz w:val="20"/>
          <w:szCs w:val="22"/>
        </w:rPr>
      </w:pPr>
      <w:r w:rsidRPr="003E353A">
        <w:rPr>
          <w:rFonts w:ascii="Tahoma" w:hAnsi="Tahoma" w:cs="Arial"/>
          <w:sz w:val="20"/>
          <w:szCs w:val="22"/>
        </w:rPr>
        <w:t>Incorp</w:t>
      </w:r>
      <w:r>
        <w:rPr>
          <w:rFonts w:ascii="Tahoma" w:hAnsi="Tahoma" w:cs="Arial"/>
          <w:sz w:val="20"/>
          <w:szCs w:val="22"/>
        </w:rPr>
        <w:t xml:space="preserve">orating research into </w:t>
      </w:r>
      <w:r w:rsidRPr="003E353A">
        <w:rPr>
          <w:rFonts w:ascii="Tahoma" w:hAnsi="Tahoma" w:cs="Arial"/>
          <w:sz w:val="20"/>
          <w:szCs w:val="22"/>
        </w:rPr>
        <w:t>teaching</w:t>
      </w:r>
    </w:p>
    <w:p w14:paraId="637782F7" w14:textId="77777777" w:rsidR="00E321BF" w:rsidRPr="004B078B" w:rsidRDefault="00E321BF" w:rsidP="00E321BF">
      <w:pPr>
        <w:pStyle w:val="Quick1"/>
        <w:numPr>
          <w:ilvl w:val="0"/>
          <w:numId w:val="18"/>
        </w:numPr>
        <w:tabs>
          <w:tab w:val="left" w:pos="-1440"/>
        </w:tabs>
        <w:rPr>
          <w:rFonts w:ascii="Tahoma" w:hAnsi="Tahoma" w:cs="Arial"/>
          <w:sz w:val="20"/>
          <w:szCs w:val="22"/>
        </w:rPr>
      </w:pPr>
      <w:r w:rsidRPr="003E353A">
        <w:rPr>
          <w:rFonts w:ascii="Tahoma" w:hAnsi="Tahoma" w:cs="Arial"/>
          <w:sz w:val="20"/>
          <w:szCs w:val="22"/>
        </w:rPr>
        <w:t>Applying scholarly theory and/or findings in activities directed at practitioners</w:t>
      </w:r>
    </w:p>
    <w:p w14:paraId="7AE8226E" w14:textId="77777777" w:rsidR="00E321BF" w:rsidRDefault="00E321BF" w:rsidP="00BA5651">
      <w:pPr>
        <w:pStyle w:val="Quick1"/>
        <w:numPr>
          <w:ilvl w:val="0"/>
          <w:numId w:val="18"/>
        </w:numPr>
        <w:tabs>
          <w:tab w:val="left" w:pos="-1440"/>
        </w:tabs>
        <w:rPr>
          <w:rFonts w:ascii="Tahoma" w:hAnsi="Tahoma" w:cs="Arial"/>
          <w:sz w:val="20"/>
          <w:szCs w:val="22"/>
        </w:rPr>
      </w:pPr>
      <w:r>
        <w:rPr>
          <w:rFonts w:ascii="Tahoma" w:hAnsi="Tahoma" w:cs="Arial"/>
          <w:sz w:val="20"/>
          <w:szCs w:val="22"/>
        </w:rPr>
        <w:t xml:space="preserve">Systematically improving </w:t>
      </w:r>
      <w:r w:rsidRPr="003E353A">
        <w:rPr>
          <w:rFonts w:ascii="Tahoma" w:hAnsi="Tahoma" w:cs="Arial"/>
          <w:sz w:val="20"/>
          <w:szCs w:val="22"/>
        </w:rPr>
        <w:t>teaching; and/or</w:t>
      </w:r>
    </w:p>
    <w:p w14:paraId="367DDAF6" w14:textId="77777777" w:rsidR="00E321BF" w:rsidRPr="00BA5651" w:rsidRDefault="00E321BF" w:rsidP="00BA5651">
      <w:pPr>
        <w:pStyle w:val="Quick1"/>
        <w:numPr>
          <w:ilvl w:val="0"/>
          <w:numId w:val="18"/>
        </w:numPr>
        <w:tabs>
          <w:tab w:val="left" w:pos="-1440"/>
        </w:tabs>
        <w:rPr>
          <w:rFonts w:ascii="Tahoma" w:hAnsi="Tahoma"/>
          <w:sz w:val="20"/>
        </w:rPr>
      </w:pPr>
      <w:r>
        <w:rPr>
          <w:rFonts w:ascii="Tahoma" w:hAnsi="Tahoma" w:cs="Arial"/>
          <w:sz w:val="20"/>
          <w:szCs w:val="22"/>
        </w:rPr>
        <w:t>P</w:t>
      </w:r>
      <w:r w:rsidRPr="00BA5651">
        <w:rPr>
          <w:rFonts w:ascii="Tahoma" w:hAnsi="Tahoma" w:cs="Arial"/>
          <w:sz w:val="20"/>
          <w:szCs w:val="22"/>
        </w:rPr>
        <w:t>ublishing or making presentations on teaching</w:t>
      </w:r>
      <w:r>
        <w:rPr>
          <w:rFonts w:ascii="Tahoma" w:hAnsi="Tahoma" w:cs="Arial"/>
          <w:sz w:val="20"/>
          <w:szCs w:val="22"/>
        </w:rPr>
        <w:t>.</w:t>
      </w:r>
    </w:p>
    <w:p w14:paraId="1545D2BB" w14:textId="77777777" w:rsidR="00BA5651" w:rsidRDefault="00BA5651" w:rsidP="00BA5651">
      <w:pPr>
        <w:rPr>
          <w:rFonts w:ascii="Tahoma" w:hAnsi="Tahoma"/>
          <w:sz w:val="20"/>
        </w:rPr>
      </w:pPr>
    </w:p>
    <w:p w14:paraId="32B20EBA" w14:textId="77777777" w:rsidR="00BA5651" w:rsidRDefault="00BA5651" w:rsidP="00BA5651">
      <w:pPr>
        <w:rPr>
          <w:rFonts w:ascii="Tahoma" w:hAnsi="Tahoma"/>
          <w:sz w:val="20"/>
        </w:rPr>
      </w:pPr>
      <w:r w:rsidRPr="003E353A">
        <w:rPr>
          <w:rFonts w:ascii="Tahoma" w:hAnsi="Tahoma"/>
          <w:sz w:val="20"/>
        </w:rPr>
        <w:t xml:space="preserve">Active participation in service roles </w:t>
      </w:r>
      <w:r>
        <w:rPr>
          <w:rFonts w:ascii="Tahoma" w:hAnsi="Tahoma"/>
          <w:sz w:val="20"/>
        </w:rPr>
        <w:t xml:space="preserve">related to teaching can </w:t>
      </w:r>
      <w:r w:rsidRPr="003E353A">
        <w:rPr>
          <w:rFonts w:ascii="Tahoma" w:hAnsi="Tahoma"/>
          <w:sz w:val="20"/>
        </w:rPr>
        <w:t>include:</w:t>
      </w:r>
    </w:p>
    <w:p w14:paraId="73EBB149" w14:textId="77777777" w:rsidR="00BA5651" w:rsidRPr="003E353A" w:rsidRDefault="00BA5651" w:rsidP="00BA5651">
      <w:pPr>
        <w:rPr>
          <w:rFonts w:ascii="Tahoma" w:hAnsi="Tahoma"/>
          <w:sz w:val="20"/>
        </w:rPr>
      </w:pPr>
    </w:p>
    <w:p w14:paraId="33FD34CE" w14:textId="77777777" w:rsidR="00BA5651" w:rsidRPr="003E353A" w:rsidRDefault="00BA5651" w:rsidP="00BA5651">
      <w:pPr>
        <w:numPr>
          <w:ilvl w:val="0"/>
          <w:numId w:val="18"/>
        </w:numPr>
        <w:rPr>
          <w:rFonts w:ascii="Tahoma" w:hAnsi="Tahoma"/>
          <w:sz w:val="20"/>
        </w:rPr>
      </w:pPr>
      <w:r>
        <w:rPr>
          <w:rFonts w:ascii="Tahoma" w:hAnsi="Tahoma"/>
          <w:sz w:val="20"/>
        </w:rPr>
        <w:t>P</w:t>
      </w:r>
      <w:r w:rsidRPr="003E353A">
        <w:rPr>
          <w:rFonts w:ascii="Tahoma" w:hAnsi="Tahoma"/>
          <w:sz w:val="20"/>
        </w:rPr>
        <w:t>articipation in Department of Finance or W. P. Carey School of Business committees related to instruction, and</w:t>
      </w:r>
    </w:p>
    <w:p w14:paraId="13DFA346" w14:textId="77777777" w:rsidR="00BA5651" w:rsidRPr="00267DF3" w:rsidRDefault="00BA5651" w:rsidP="00A44930">
      <w:pPr>
        <w:numPr>
          <w:ilvl w:val="0"/>
          <w:numId w:val="18"/>
        </w:numPr>
        <w:rPr>
          <w:rFonts w:ascii="Tahoma" w:hAnsi="Tahoma"/>
          <w:sz w:val="20"/>
        </w:rPr>
      </w:pPr>
      <w:r w:rsidRPr="003E353A">
        <w:rPr>
          <w:rFonts w:ascii="Tahoma" w:hAnsi="Tahoma"/>
          <w:sz w:val="20"/>
        </w:rPr>
        <w:t xml:space="preserve">Participation in national professional activities related to the faculty member’s teaching, such as </w:t>
      </w:r>
      <w:r>
        <w:rPr>
          <w:rFonts w:ascii="Tahoma" w:hAnsi="Tahoma"/>
          <w:sz w:val="20"/>
        </w:rPr>
        <w:t xml:space="preserve">continuing education or presentations at </w:t>
      </w:r>
      <w:r w:rsidRPr="003E353A">
        <w:rPr>
          <w:rFonts w:ascii="Tahoma" w:hAnsi="Tahoma"/>
          <w:sz w:val="20"/>
        </w:rPr>
        <w:t>relevant national meetings.</w:t>
      </w:r>
    </w:p>
    <w:p w14:paraId="05875F25" w14:textId="77777777" w:rsidR="00E321BF" w:rsidRDefault="00E321BF">
      <w:pPr>
        <w:pStyle w:val="Heading3"/>
        <w:rPr>
          <w:rFonts w:ascii="Tahoma" w:hAnsi="Tahoma"/>
          <w:sz w:val="20"/>
          <w:szCs w:val="22"/>
        </w:rPr>
      </w:pPr>
      <w:r>
        <w:rPr>
          <w:rFonts w:ascii="Tahoma" w:hAnsi="Tahoma"/>
          <w:sz w:val="20"/>
          <w:szCs w:val="22"/>
        </w:rPr>
        <w:lastRenderedPageBreak/>
        <w:t>Promotion:</w:t>
      </w:r>
    </w:p>
    <w:p w14:paraId="3559B016" w14:textId="1D95340C" w:rsidR="00193705" w:rsidRPr="00193705" w:rsidRDefault="00193705">
      <w:pPr>
        <w:pStyle w:val="Heading3"/>
        <w:rPr>
          <w:rFonts w:ascii="Tahoma" w:hAnsi="Tahoma"/>
          <w:b w:val="0"/>
          <w:sz w:val="20"/>
          <w:szCs w:val="22"/>
        </w:rPr>
      </w:pPr>
      <w:r w:rsidRPr="00A44930">
        <w:rPr>
          <w:rFonts w:ascii="Tahoma" w:hAnsi="Tahoma"/>
          <w:b w:val="0"/>
          <w:sz w:val="20"/>
          <w:szCs w:val="22"/>
        </w:rPr>
        <w:t>Criteria for promotion include</w:t>
      </w:r>
      <w:r>
        <w:rPr>
          <w:rFonts w:ascii="Tahoma" w:hAnsi="Tahoma"/>
          <w:b w:val="0"/>
          <w:sz w:val="20"/>
          <w:szCs w:val="22"/>
        </w:rPr>
        <w:t xml:space="preserve"> </w:t>
      </w:r>
      <w:r w:rsidRPr="00A44930">
        <w:rPr>
          <w:rFonts w:ascii="Tahoma" w:hAnsi="Tahoma"/>
          <w:b w:val="0"/>
          <w:sz w:val="20"/>
          <w:szCs w:val="22"/>
        </w:rPr>
        <w:t>an expectation of a minimum of five years</w:t>
      </w:r>
      <w:r w:rsidR="00510A17">
        <w:rPr>
          <w:rFonts w:ascii="Tahoma" w:hAnsi="Tahoma"/>
          <w:b w:val="0"/>
          <w:sz w:val="20"/>
          <w:szCs w:val="22"/>
        </w:rPr>
        <w:t>’</w:t>
      </w:r>
      <w:r w:rsidRPr="00A44930">
        <w:rPr>
          <w:rFonts w:ascii="Tahoma" w:hAnsi="Tahoma"/>
          <w:b w:val="0"/>
          <w:sz w:val="20"/>
          <w:szCs w:val="22"/>
        </w:rPr>
        <w:t xml:space="preserve"> experien</w:t>
      </w:r>
      <w:r w:rsidR="00946C48" w:rsidRPr="00946C48">
        <w:rPr>
          <w:rFonts w:ascii="Tahoma" w:hAnsi="Tahoma"/>
          <w:b w:val="0"/>
          <w:sz w:val="20"/>
          <w:szCs w:val="22"/>
        </w:rPr>
        <w:t>ce for promotion from the assistant rank to the associate</w:t>
      </w:r>
      <w:r w:rsidRPr="00A44930">
        <w:rPr>
          <w:rFonts w:ascii="Tahoma" w:hAnsi="Tahoma"/>
          <w:b w:val="0"/>
          <w:sz w:val="20"/>
          <w:szCs w:val="22"/>
        </w:rPr>
        <w:t xml:space="preserve"> rank. A minimum of at least seven additional years is expect</w:t>
      </w:r>
      <w:r w:rsidR="00946C48" w:rsidRPr="00946C48">
        <w:rPr>
          <w:rFonts w:ascii="Tahoma" w:hAnsi="Tahoma"/>
          <w:b w:val="0"/>
          <w:sz w:val="20"/>
          <w:szCs w:val="22"/>
        </w:rPr>
        <w:t xml:space="preserve">ed for promotion from associate to professor </w:t>
      </w:r>
      <w:r w:rsidRPr="00A44930">
        <w:rPr>
          <w:rFonts w:ascii="Tahoma" w:hAnsi="Tahoma"/>
          <w:b w:val="0"/>
          <w:sz w:val="20"/>
          <w:szCs w:val="22"/>
        </w:rPr>
        <w:t xml:space="preserve">rank. </w:t>
      </w:r>
      <w:r w:rsidR="00737872">
        <w:rPr>
          <w:rFonts w:ascii="Tahoma" w:hAnsi="Tahoma"/>
          <w:b w:val="0"/>
          <w:sz w:val="20"/>
          <w:szCs w:val="22"/>
        </w:rPr>
        <w:t>This service should be at ASU</w:t>
      </w:r>
      <w:r w:rsidR="00D54326">
        <w:rPr>
          <w:rFonts w:ascii="Tahoma" w:hAnsi="Tahoma"/>
          <w:b w:val="0"/>
          <w:sz w:val="20"/>
          <w:szCs w:val="22"/>
        </w:rPr>
        <w:t xml:space="preserve">; however, exceptions can be considered </w:t>
      </w:r>
      <w:r w:rsidR="00A07CC0" w:rsidRPr="00A07CC0">
        <w:rPr>
          <w:rFonts w:ascii="Tahoma" w:hAnsi="Tahoma"/>
          <w:b w:val="0"/>
          <w:sz w:val="20"/>
          <w:szCs w:val="22"/>
        </w:rPr>
        <w:t>on a case-by-case basis</w:t>
      </w:r>
      <w:r w:rsidR="000E4EDA">
        <w:rPr>
          <w:rFonts w:ascii="Tahoma" w:hAnsi="Tahoma"/>
          <w:b w:val="0"/>
          <w:sz w:val="20"/>
          <w:szCs w:val="22"/>
        </w:rPr>
        <w:t xml:space="preserve"> for candidates with a strong record of service elsewhere</w:t>
      </w:r>
      <w:r w:rsidR="00A07CC0" w:rsidRPr="00A07CC0">
        <w:rPr>
          <w:rFonts w:ascii="Tahoma" w:hAnsi="Tahoma"/>
          <w:b w:val="0"/>
          <w:sz w:val="20"/>
          <w:szCs w:val="22"/>
        </w:rPr>
        <w:t>.</w:t>
      </w:r>
    </w:p>
    <w:p w14:paraId="4CC504D2" w14:textId="77777777" w:rsidR="00946C48" w:rsidRDefault="00946C48" w:rsidP="00A44930">
      <w:pPr>
        <w:rPr>
          <w:rFonts w:ascii="Tahoma" w:hAnsi="Tahoma"/>
          <w:sz w:val="20"/>
          <w:szCs w:val="22"/>
        </w:rPr>
      </w:pPr>
    </w:p>
    <w:p w14:paraId="3D56DB69" w14:textId="77777777" w:rsidR="00946C48" w:rsidRPr="00946C48" w:rsidRDefault="00946C48" w:rsidP="00A44930">
      <w:pPr>
        <w:rPr>
          <w:rFonts w:ascii="Tahoma" w:hAnsi="Tahoma"/>
          <w:sz w:val="20"/>
          <w:szCs w:val="22"/>
        </w:rPr>
      </w:pPr>
      <w:r>
        <w:rPr>
          <w:rFonts w:ascii="Tahoma" w:hAnsi="Tahoma" w:cs="Arial"/>
          <w:sz w:val="20"/>
          <w:szCs w:val="22"/>
        </w:rPr>
        <w:t>A person promoted to (or hired into) the associate clinical rank is eligible for a multiple-year appointment of up to three years if requested by the Dean and approved by the Provost. A person promoted to the professor clinical rank is eligible for a three-year rolling multiple-year appointment if requested by the Dean and approved by the Provost.</w:t>
      </w:r>
    </w:p>
    <w:p w14:paraId="482C0CEE" w14:textId="7FFA62A2" w:rsidR="00E321BF" w:rsidRPr="00BA5651" w:rsidRDefault="00D54326">
      <w:pPr>
        <w:pStyle w:val="Heading3"/>
        <w:rPr>
          <w:rFonts w:ascii="Tahoma" w:hAnsi="Tahoma"/>
          <w:b w:val="0"/>
          <w:sz w:val="20"/>
        </w:rPr>
      </w:pPr>
      <w:r>
        <w:rPr>
          <w:rFonts w:ascii="Tahoma" w:hAnsi="Tahoma"/>
          <w:b w:val="0"/>
          <w:sz w:val="20"/>
          <w:szCs w:val="22"/>
        </w:rPr>
        <w:t xml:space="preserve">Clinical faculty members and professors of practice on single-year contracts will have an extensive review in the spring semester of the appointment year. </w:t>
      </w:r>
      <w:r w:rsidR="00E321BF" w:rsidRPr="00BA5651">
        <w:rPr>
          <w:rFonts w:ascii="Tahoma" w:hAnsi="Tahoma"/>
          <w:b w:val="0"/>
          <w:sz w:val="20"/>
          <w:szCs w:val="22"/>
        </w:rPr>
        <w:t xml:space="preserve">Clinical faculty members and professors of practice on multi-year contracts will have an extensive review in the spring semester prior to the </w:t>
      </w:r>
      <w:r w:rsidR="00E321BF" w:rsidRPr="00BA5651">
        <w:rPr>
          <w:rFonts w:ascii="Tahoma" w:hAnsi="Tahoma"/>
          <w:b w:val="0"/>
          <w:bCs w:val="0"/>
          <w:sz w:val="20"/>
          <w:szCs w:val="22"/>
        </w:rPr>
        <w:t>final</w:t>
      </w:r>
      <w:r w:rsidR="00E321BF" w:rsidRPr="00BA5651">
        <w:rPr>
          <w:rFonts w:ascii="Tahoma" w:hAnsi="Tahoma"/>
          <w:b w:val="0"/>
          <w:sz w:val="20"/>
          <w:szCs w:val="22"/>
        </w:rPr>
        <w:t xml:space="preserve"> year of their contract for purposes of renewal. </w:t>
      </w:r>
      <w:r w:rsidR="003D2F88">
        <w:rPr>
          <w:rFonts w:ascii="Tahoma" w:hAnsi="Tahoma"/>
          <w:b w:val="0"/>
          <w:sz w:val="20"/>
          <w:szCs w:val="22"/>
        </w:rPr>
        <w:t>Specific criteria for promotion follow.</w:t>
      </w:r>
    </w:p>
    <w:p w14:paraId="5CF8F2BB" w14:textId="77777777" w:rsidR="00CB68BC" w:rsidRPr="003E353A" w:rsidRDefault="00CB68BC" w:rsidP="00BA5651">
      <w:pPr>
        <w:pStyle w:val="Heading3"/>
        <w:rPr>
          <w:rFonts w:ascii="Tahoma" w:hAnsi="Tahoma"/>
          <w:sz w:val="20"/>
        </w:rPr>
      </w:pPr>
      <w:r w:rsidRPr="003E353A">
        <w:rPr>
          <w:rFonts w:ascii="Tahoma" w:hAnsi="Tahoma"/>
          <w:sz w:val="20"/>
        </w:rPr>
        <w:t xml:space="preserve">Specific </w:t>
      </w:r>
      <w:r w:rsidR="003D2F88">
        <w:rPr>
          <w:rFonts w:ascii="Tahoma" w:hAnsi="Tahoma"/>
          <w:sz w:val="20"/>
        </w:rPr>
        <w:t xml:space="preserve">Promotion </w:t>
      </w:r>
      <w:r w:rsidRPr="003E353A">
        <w:rPr>
          <w:rFonts w:ascii="Tahoma" w:hAnsi="Tahoma"/>
          <w:sz w:val="20"/>
        </w:rPr>
        <w:t>Criteria for Clinical Associate Professor:</w:t>
      </w:r>
    </w:p>
    <w:p w14:paraId="5584DBD4" w14:textId="77777777" w:rsidR="00E321BF" w:rsidRDefault="00E321BF">
      <w:pPr>
        <w:rPr>
          <w:rFonts w:ascii="Tahoma" w:hAnsi="Tahoma"/>
          <w:sz w:val="20"/>
        </w:rPr>
      </w:pPr>
    </w:p>
    <w:p w14:paraId="64F2436F" w14:textId="77777777" w:rsidR="00CB68BC" w:rsidRPr="003E353A" w:rsidRDefault="00CB68BC">
      <w:pPr>
        <w:rPr>
          <w:rFonts w:ascii="Tahoma" w:hAnsi="Tahoma"/>
          <w:sz w:val="20"/>
        </w:rPr>
      </w:pPr>
      <w:r w:rsidRPr="003E353A">
        <w:rPr>
          <w:rFonts w:ascii="Tahoma" w:hAnsi="Tahoma"/>
          <w:sz w:val="20"/>
        </w:rPr>
        <w:t xml:space="preserve">In addition to meeting the minimum criteria for </w:t>
      </w:r>
      <w:r w:rsidR="006B3737">
        <w:rPr>
          <w:rFonts w:ascii="Tahoma" w:hAnsi="Tahoma"/>
          <w:sz w:val="20"/>
        </w:rPr>
        <w:t xml:space="preserve">assistant </w:t>
      </w:r>
      <w:r w:rsidRPr="003E353A">
        <w:rPr>
          <w:rFonts w:ascii="Tahoma" w:hAnsi="Tahoma"/>
          <w:sz w:val="20"/>
        </w:rPr>
        <w:t xml:space="preserve">clinical </w:t>
      </w:r>
      <w:r w:rsidR="00702DAC">
        <w:rPr>
          <w:rFonts w:ascii="Tahoma" w:hAnsi="Tahoma"/>
          <w:sz w:val="20"/>
        </w:rPr>
        <w:t>professors</w:t>
      </w:r>
      <w:r w:rsidR="006B3737">
        <w:rPr>
          <w:rFonts w:ascii="Tahoma" w:hAnsi="Tahoma"/>
          <w:sz w:val="20"/>
        </w:rPr>
        <w:t xml:space="preserve">, </w:t>
      </w:r>
      <w:r w:rsidR="00E41B7D">
        <w:rPr>
          <w:rFonts w:ascii="Tahoma" w:hAnsi="Tahoma"/>
          <w:sz w:val="20"/>
        </w:rPr>
        <w:t xml:space="preserve">associate </w:t>
      </w:r>
      <w:r w:rsidRPr="003E353A">
        <w:rPr>
          <w:rFonts w:ascii="Tahoma" w:hAnsi="Tahoma"/>
          <w:sz w:val="20"/>
        </w:rPr>
        <w:t>clinical</w:t>
      </w:r>
      <w:r w:rsidR="00E41B7D">
        <w:rPr>
          <w:rFonts w:ascii="Tahoma" w:hAnsi="Tahoma"/>
          <w:sz w:val="20"/>
        </w:rPr>
        <w:t xml:space="preserve"> </w:t>
      </w:r>
      <w:r w:rsidRPr="003E353A">
        <w:rPr>
          <w:rFonts w:ascii="Tahoma" w:hAnsi="Tahoma"/>
          <w:sz w:val="20"/>
        </w:rPr>
        <w:t>professors typically demonstrate all of the following:</w:t>
      </w:r>
    </w:p>
    <w:p w14:paraId="3D11D6FC" w14:textId="77777777" w:rsidR="00CB68BC" w:rsidRPr="003E353A" w:rsidRDefault="00CB68BC">
      <w:pPr>
        <w:rPr>
          <w:rFonts w:ascii="Tahoma" w:hAnsi="Tahoma"/>
          <w:sz w:val="20"/>
        </w:rPr>
      </w:pPr>
    </w:p>
    <w:p w14:paraId="70715D55" w14:textId="7EE1670F" w:rsidR="00CB68BC" w:rsidRDefault="00CB68BC">
      <w:pPr>
        <w:numPr>
          <w:ilvl w:val="0"/>
          <w:numId w:val="8"/>
        </w:numPr>
        <w:rPr>
          <w:rFonts w:ascii="Tahoma" w:hAnsi="Tahoma"/>
          <w:sz w:val="20"/>
        </w:rPr>
      </w:pPr>
      <w:r>
        <w:rPr>
          <w:rFonts w:ascii="Tahoma" w:hAnsi="Tahoma"/>
          <w:sz w:val="20"/>
        </w:rPr>
        <w:t xml:space="preserve">The equivalent of </w:t>
      </w:r>
      <w:r w:rsidR="00671486">
        <w:rPr>
          <w:rFonts w:ascii="Tahoma" w:hAnsi="Tahoma"/>
          <w:sz w:val="20"/>
        </w:rPr>
        <w:t>five</w:t>
      </w:r>
      <w:r w:rsidRPr="003E353A">
        <w:rPr>
          <w:rFonts w:ascii="Tahoma" w:hAnsi="Tahoma"/>
          <w:sz w:val="20"/>
        </w:rPr>
        <w:t xml:space="preserve"> years of full-time teaching</w:t>
      </w:r>
      <w:r w:rsidR="00D54326">
        <w:rPr>
          <w:rFonts w:ascii="Tahoma" w:hAnsi="Tahoma"/>
          <w:sz w:val="20"/>
        </w:rPr>
        <w:t>. A significant amount of this time must be</w:t>
      </w:r>
      <w:r w:rsidR="00D54326" w:rsidRPr="003E353A">
        <w:rPr>
          <w:rFonts w:ascii="Tahoma" w:hAnsi="Tahoma"/>
          <w:sz w:val="20"/>
        </w:rPr>
        <w:t xml:space="preserve"> </w:t>
      </w:r>
      <w:r w:rsidRPr="003E353A">
        <w:rPr>
          <w:rFonts w:ascii="Tahoma" w:hAnsi="Tahoma"/>
          <w:sz w:val="20"/>
        </w:rPr>
        <w:t>in fields related to the W. P. Carey School of Business ass</w:t>
      </w:r>
      <w:r>
        <w:rPr>
          <w:rFonts w:ascii="Tahoma" w:hAnsi="Tahoma"/>
          <w:sz w:val="20"/>
        </w:rPr>
        <w:t xml:space="preserve">ignment of the faculty member. The guideline of </w:t>
      </w:r>
      <w:r w:rsidR="00671486">
        <w:rPr>
          <w:rFonts w:ascii="Tahoma" w:hAnsi="Tahoma"/>
          <w:sz w:val="20"/>
        </w:rPr>
        <w:t>five</w:t>
      </w:r>
      <w:r w:rsidRPr="003E353A">
        <w:rPr>
          <w:rFonts w:ascii="Tahoma" w:hAnsi="Tahoma"/>
          <w:sz w:val="20"/>
        </w:rPr>
        <w:t xml:space="preserve"> years may be reduced on a case-by-case basis </w:t>
      </w:r>
      <w:r w:rsidR="00D54EA8">
        <w:rPr>
          <w:rFonts w:ascii="Tahoma" w:hAnsi="Tahoma"/>
          <w:sz w:val="20"/>
        </w:rPr>
        <w:t xml:space="preserve">(e.g., </w:t>
      </w:r>
      <w:r w:rsidRPr="003E353A">
        <w:rPr>
          <w:rFonts w:ascii="Tahoma" w:hAnsi="Tahoma"/>
          <w:sz w:val="20"/>
        </w:rPr>
        <w:t>substantial relevant professional experience in business</w:t>
      </w:r>
      <w:r w:rsidR="00D54326">
        <w:rPr>
          <w:rFonts w:ascii="Tahoma" w:hAnsi="Tahoma"/>
          <w:sz w:val="20"/>
        </w:rPr>
        <w:t>, substantial relevant teaching experience outside of ASU</w:t>
      </w:r>
      <w:r w:rsidR="00D54EA8">
        <w:rPr>
          <w:rFonts w:ascii="Tahoma" w:hAnsi="Tahoma"/>
          <w:sz w:val="20"/>
        </w:rPr>
        <w:t>)</w:t>
      </w:r>
      <w:r w:rsidRPr="003E353A">
        <w:rPr>
          <w:rFonts w:ascii="Tahoma" w:hAnsi="Tahoma"/>
          <w:sz w:val="20"/>
        </w:rPr>
        <w:t xml:space="preserve">. </w:t>
      </w:r>
    </w:p>
    <w:p w14:paraId="48167346" w14:textId="77777777" w:rsidR="00F15207" w:rsidRPr="003E353A" w:rsidRDefault="00F15207">
      <w:pPr>
        <w:numPr>
          <w:ilvl w:val="0"/>
          <w:numId w:val="8"/>
        </w:numPr>
        <w:rPr>
          <w:rFonts w:ascii="Tahoma" w:hAnsi="Tahoma"/>
          <w:sz w:val="20"/>
        </w:rPr>
      </w:pPr>
      <w:r>
        <w:rPr>
          <w:rFonts w:ascii="Tahoma" w:hAnsi="Tahoma" w:cs="Arial"/>
          <w:sz w:val="20"/>
          <w:szCs w:val="22"/>
        </w:rPr>
        <w:t>Evidence demonstrating appropriate contributions in service (depending on the terms of appointment)</w:t>
      </w:r>
      <w:r w:rsidR="00BA5651">
        <w:rPr>
          <w:rFonts w:ascii="Tahoma" w:hAnsi="Tahoma" w:cs="Arial"/>
          <w:sz w:val="20"/>
          <w:szCs w:val="22"/>
        </w:rPr>
        <w:t xml:space="preserve">, as noted </w:t>
      </w:r>
      <w:r w:rsidR="00D64546">
        <w:rPr>
          <w:rFonts w:ascii="Tahoma" w:hAnsi="Tahoma" w:cs="Arial"/>
          <w:sz w:val="20"/>
          <w:szCs w:val="22"/>
        </w:rPr>
        <w:t>above under</w:t>
      </w:r>
      <w:r w:rsidR="00BA5651">
        <w:rPr>
          <w:rFonts w:ascii="Tahoma" w:hAnsi="Tahoma" w:cs="Arial"/>
          <w:sz w:val="20"/>
          <w:szCs w:val="22"/>
        </w:rPr>
        <w:t xml:space="preserve"> the </w:t>
      </w:r>
      <w:r w:rsidR="00D64546">
        <w:rPr>
          <w:rFonts w:ascii="Tahoma" w:hAnsi="Tahoma" w:cs="Arial"/>
          <w:sz w:val="20"/>
          <w:szCs w:val="22"/>
        </w:rPr>
        <w:t>“</w:t>
      </w:r>
      <w:r w:rsidR="00BA5651">
        <w:rPr>
          <w:rFonts w:ascii="Tahoma" w:hAnsi="Tahoma" w:cs="Arial"/>
          <w:sz w:val="20"/>
          <w:szCs w:val="22"/>
        </w:rPr>
        <w:t>Annual Review Process</w:t>
      </w:r>
      <w:r w:rsidR="00D64546">
        <w:rPr>
          <w:rFonts w:ascii="Tahoma" w:hAnsi="Tahoma" w:cs="Arial"/>
          <w:sz w:val="20"/>
          <w:szCs w:val="22"/>
        </w:rPr>
        <w:t>”</w:t>
      </w:r>
      <w:r>
        <w:rPr>
          <w:rFonts w:ascii="Tahoma" w:hAnsi="Tahoma" w:cs="Arial"/>
          <w:sz w:val="20"/>
          <w:szCs w:val="22"/>
        </w:rPr>
        <w:t>.</w:t>
      </w:r>
    </w:p>
    <w:p w14:paraId="1FAFE8EF" w14:textId="2D829463" w:rsidR="00E321BF" w:rsidRPr="00BA5651" w:rsidRDefault="00CB68BC" w:rsidP="00A44930">
      <w:pPr>
        <w:numPr>
          <w:ilvl w:val="0"/>
          <w:numId w:val="21"/>
        </w:numPr>
      </w:pPr>
      <w:r w:rsidRPr="003E353A">
        <w:rPr>
          <w:rFonts w:ascii="Tahoma" w:hAnsi="Tahoma"/>
          <w:sz w:val="20"/>
        </w:rPr>
        <w:t xml:space="preserve">Significant excellence in teaching, as demonstrated by good teaching evaluations, </w:t>
      </w:r>
      <w:r w:rsidR="007B605A">
        <w:rPr>
          <w:rFonts w:ascii="Tahoma" w:hAnsi="Tahoma"/>
          <w:sz w:val="20"/>
        </w:rPr>
        <w:t xml:space="preserve">peer reviews, </w:t>
      </w:r>
      <w:r w:rsidRPr="003E353A">
        <w:rPr>
          <w:rFonts w:ascii="Tahoma" w:hAnsi="Tahoma"/>
          <w:sz w:val="20"/>
        </w:rPr>
        <w:t>preparation of innovative course materials, textbook or case publication, new course preparation, academic or practitioner-oriented publications, and successful teaching in a variety of different types of courses.</w:t>
      </w:r>
    </w:p>
    <w:p w14:paraId="3A87C987" w14:textId="77777777" w:rsidR="00CB68BC" w:rsidRPr="003E353A" w:rsidRDefault="00CB68BC">
      <w:pPr>
        <w:pStyle w:val="Heading3"/>
        <w:rPr>
          <w:rFonts w:ascii="Tahoma" w:hAnsi="Tahoma"/>
          <w:sz w:val="20"/>
        </w:rPr>
      </w:pPr>
      <w:r w:rsidRPr="003E353A">
        <w:rPr>
          <w:rFonts w:ascii="Tahoma" w:hAnsi="Tahoma"/>
          <w:sz w:val="20"/>
        </w:rPr>
        <w:t xml:space="preserve">Specific </w:t>
      </w:r>
      <w:r w:rsidR="003D2F88">
        <w:rPr>
          <w:rFonts w:ascii="Tahoma" w:hAnsi="Tahoma"/>
          <w:sz w:val="20"/>
        </w:rPr>
        <w:t xml:space="preserve">Promotion </w:t>
      </w:r>
      <w:r w:rsidRPr="003E353A">
        <w:rPr>
          <w:rFonts w:ascii="Tahoma" w:hAnsi="Tahoma"/>
          <w:sz w:val="20"/>
        </w:rPr>
        <w:t>Criteria for Clinical Full Professor:</w:t>
      </w:r>
    </w:p>
    <w:p w14:paraId="064B1C6F" w14:textId="77777777" w:rsidR="00CB68BC" w:rsidRPr="003E353A" w:rsidRDefault="00CB68BC" w:rsidP="00CB68BC"/>
    <w:p w14:paraId="0A8E8061" w14:textId="77777777" w:rsidR="00CB68BC" w:rsidRPr="003E353A" w:rsidRDefault="00CB68BC">
      <w:pPr>
        <w:rPr>
          <w:rFonts w:ascii="Tahoma" w:hAnsi="Tahoma"/>
          <w:sz w:val="20"/>
        </w:rPr>
      </w:pPr>
      <w:r w:rsidRPr="003E353A">
        <w:rPr>
          <w:rFonts w:ascii="Tahoma" w:hAnsi="Tahoma"/>
          <w:sz w:val="20"/>
        </w:rPr>
        <w:t xml:space="preserve">In addition to meeting the minimum criteria for </w:t>
      </w:r>
      <w:r w:rsidR="006B3737">
        <w:rPr>
          <w:rFonts w:ascii="Tahoma" w:hAnsi="Tahoma"/>
          <w:sz w:val="20"/>
        </w:rPr>
        <w:t>associate</w:t>
      </w:r>
      <w:r w:rsidRPr="003E353A">
        <w:rPr>
          <w:rFonts w:ascii="Tahoma" w:hAnsi="Tahoma"/>
          <w:sz w:val="20"/>
        </w:rPr>
        <w:t xml:space="preserve"> clinical </w:t>
      </w:r>
      <w:r w:rsidR="00702DAC">
        <w:rPr>
          <w:rFonts w:ascii="Tahoma" w:hAnsi="Tahoma"/>
          <w:sz w:val="20"/>
        </w:rPr>
        <w:t>professors</w:t>
      </w:r>
      <w:r w:rsidRPr="003E353A">
        <w:rPr>
          <w:rFonts w:ascii="Tahoma" w:hAnsi="Tahoma"/>
          <w:sz w:val="20"/>
        </w:rPr>
        <w:t xml:space="preserve">, </w:t>
      </w:r>
      <w:r w:rsidR="00702DAC">
        <w:rPr>
          <w:rFonts w:ascii="Tahoma" w:hAnsi="Tahoma"/>
          <w:sz w:val="20"/>
        </w:rPr>
        <w:t xml:space="preserve">full </w:t>
      </w:r>
      <w:r w:rsidRPr="003E353A">
        <w:rPr>
          <w:rFonts w:ascii="Tahoma" w:hAnsi="Tahoma"/>
          <w:sz w:val="20"/>
        </w:rPr>
        <w:t>clinical professors typically demonstrate all of the following:</w:t>
      </w:r>
    </w:p>
    <w:p w14:paraId="17DFC99B" w14:textId="77777777" w:rsidR="00CB68BC" w:rsidRPr="003E353A" w:rsidRDefault="00CB68BC">
      <w:pPr>
        <w:rPr>
          <w:rFonts w:ascii="Tahoma" w:hAnsi="Tahoma"/>
          <w:sz w:val="20"/>
        </w:rPr>
      </w:pPr>
    </w:p>
    <w:p w14:paraId="7F45F3E8" w14:textId="14259962" w:rsidR="00CB68BC" w:rsidRPr="003E353A" w:rsidRDefault="00CB68BC">
      <w:pPr>
        <w:numPr>
          <w:ilvl w:val="0"/>
          <w:numId w:val="7"/>
        </w:numPr>
        <w:rPr>
          <w:rFonts w:ascii="Tahoma" w:hAnsi="Tahoma"/>
          <w:sz w:val="20"/>
        </w:rPr>
      </w:pPr>
      <w:r w:rsidRPr="003E353A">
        <w:rPr>
          <w:rFonts w:ascii="Tahoma" w:hAnsi="Tahoma"/>
          <w:sz w:val="20"/>
        </w:rPr>
        <w:t xml:space="preserve">The equivalent of </w:t>
      </w:r>
      <w:r w:rsidR="00575F48">
        <w:rPr>
          <w:rFonts w:ascii="Tahoma" w:hAnsi="Tahoma"/>
          <w:sz w:val="20"/>
        </w:rPr>
        <w:t>seven</w:t>
      </w:r>
      <w:r w:rsidRPr="003E353A">
        <w:rPr>
          <w:rFonts w:ascii="Tahoma" w:hAnsi="Tahoma"/>
          <w:sz w:val="20"/>
        </w:rPr>
        <w:t xml:space="preserve"> years of full</w:t>
      </w:r>
      <w:r>
        <w:rPr>
          <w:rFonts w:ascii="Tahoma" w:hAnsi="Tahoma"/>
          <w:sz w:val="20"/>
        </w:rPr>
        <w:t xml:space="preserve"> </w:t>
      </w:r>
      <w:r w:rsidRPr="003E353A">
        <w:rPr>
          <w:rFonts w:ascii="Tahoma" w:hAnsi="Tahoma"/>
          <w:sz w:val="20"/>
        </w:rPr>
        <w:t xml:space="preserve">time teaching </w:t>
      </w:r>
      <w:r w:rsidR="00D54326">
        <w:rPr>
          <w:rFonts w:ascii="Tahoma" w:hAnsi="Tahoma"/>
          <w:sz w:val="20"/>
        </w:rPr>
        <w:t>at ASU. A significant amount of this time must be</w:t>
      </w:r>
      <w:r w:rsidRPr="003E353A">
        <w:rPr>
          <w:rFonts w:ascii="Tahoma" w:hAnsi="Tahoma"/>
          <w:sz w:val="20"/>
        </w:rPr>
        <w:t xml:space="preserve"> in fields related to the W. P. Carey School of Business assignment of the faculty member. The guideline of </w:t>
      </w:r>
      <w:r w:rsidR="00575F48">
        <w:rPr>
          <w:rFonts w:ascii="Tahoma" w:hAnsi="Tahoma"/>
          <w:sz w:val="20"/>
        </w:rPr>
        <w:t>seven</w:t>
      </w:r>
      <w:r w:rsidRPr="003E353A">
        <w:rPr>
          <w:rFonts w:ascii="Tahoma" w:hAnsi="Tahoma"/>
          <w:sz w:val="20"/>
        </w:rPr>
        <w:t xml:space="preserve"> years may be reduced on a case-by-case basis </w:t>
      </w:r>
      <w:r w:rsidR="00D54EA8">
        <w:rPr>
          <w:rFonts w:ascii="Tahoma" w:hAnsi="Tahoma"/>
          <w:sz w:val="20"/>
        </w:rPr>
        <w:t xml:space="preserve">(e.g., </w:t>
      </w:r>
      <w:r w:rsidRPr="003E353A">
        <w:rPr>
          <w:rFonts w:ascii="Tahoma" w:hAnsi="Tahoma"/>
          <w:sz w:val="20"/>
        </w:rPr>
        <w:t>substantial relevant professional experience in business</w:t>
      </w:r>
      <w:r w:rsidR="00D54326">
        <w:rPr>
          <w:rFonts w:ascii="Tahoma" w:hAnsi="Tahoma"/>
          <w:sz w:val="20"/>
        </w:rPr>
        <w:t>, substantial relevant teaching experience outside of ASU</w:t>
      </w:r>
      <w:r w:rsidR="00D54EA8">
        <w:rPr>
          <w:rFonts w:ascii="Tahoma" w:hAnsi="Tahoma"/>
          <w:sz w:val="20"/>
        </w:rPr>
        <w:t>)</w:t>
      </w:r>
      <w:r w:rsidRPr="003E353A">
        <w:rPr>
          <w:rFonts w:ascii="Tahoma" w:hAnsi="Tahoma"/>
          <w:sz w:val="20"/>
        </w:rPr>
        <w:t xml:space="preserve">. </w:t>
      </w:r>
    </w:p>
    <w:p w14:paraId="39AAF8C1" w14:textId="35A2143F" w:rsidR="00CB68BC" w:rsidRPr="003E353A" w:rsidRDefault="00CB68BC">
      <w:pPr>
        <w:numPr>
          <w:ilvl w:val="0"/>
          <w:numId w:val="7"/>
        </w:numPr>
        <w:rPr>
          <w:rFonts w:ascii="Tahoma" w:hAnsi="Tahoma"/>
          <w:sz w:val="20"/>
        </w:rPr>
      </w:pPr>
      <w:r w:rsidRPr="003E353A">
        <w:rPr>
          <w:rFonts w:ascii="Tahoma" w:hAnsi="Tahoma"/>
          <w:sz w:val="20"/>
        </w:rPr>
        <w:t xml:space="preserve">Sustained long-term excellence and diversity in teaching, as demonstrated by good teaching evaluations, </w:t>
      </w:r>
      <w:r w:rsidR="007B605A">
        <w:rPr>
          <w:rFonts w:ascii="Tahoma" w:hAnsi="Tahoma"/>
          <w:sz w:val="20"/>
        </w:rPr>
        <w:t xml:space="preserve">peer reviews, </w:t>
      </w:r>
      <w:r w:rsidRPr="003E353A">
        <w:rPr>
          <w:rFonts w:ascii="Tahoma" w:hAnsi="Tahoma"/>
          <w:sz w:val="20"/>
        </w:rPr>
        <w:t>preparation of innovative course materials, textbook or case publication, new course preparation, academic or practitioner-oriented publications and successful teaching in a variety of different types of courses.</w:t>
      </w:r>
    </w:p>
    <w:p w14:paraId="6F15C61F" w14:textId="77777777" w:rsidR="00CB68BC" w:rsidRPr="003E353A" w:rsidRDefault="00CB68BC">
      <w:pPr>
        <w:numPr>
          <w:ilvl w:val="0"/>
          <w:numId w:val="7"/>
        </w:numPr>
        <w:rPr>
          <w:rFonts w:ascii="Tahoma" w:hAnsi="Tahoma"/>
          <w:sz w:val="20"/>
        </w:rPr>
      </w:pPr>
      <w:r w:rsidRPr="003E353A">
        <w:rPr>
          <w:rFonts w:ascii="Tahoma" w:hAnsi="Tahoma"/>
          <w:sz w:val="20"/>
        </w:rPr>
        <w:t>Demonstrated leadership in curriculum development.</w:t>
      </w:r>
    </w:p>
    <w:p w14:paraId="315E9470" w14:textId="77777777" w:rsidR="00CB68BC" w:rsidRPr="003E353A" w:rsidRDefault="00CB68BC" w:rsidP="00F93691">
      <w:pPr>
        <w:numPr>
          <w:ilvl w:val="0"/>
          <w:numId w:val="7"/>
        </w:numPr>
        <w:rPr>
          <w:rFonts w:ascii="Tahoma" w:hAnsi="Tahoma" w:cs="Arial"/>
          <w:b/>
          <w:sz w:val="20"/>
          <w:szCs w:val="22"/>
        </w:rPr>
      </w:pPr>
      <w:r w:rsidRPr="003E353A">
        <w:rPr>
          <w:rFonts w:ascii="Tahoma" w:hAnsi="Tahoma"/>
          <w:sz w:val="20"/>
        </w:rPr>
        <w:t>Demonstrated leadership in ser</w:t>
      </w:r>
      <w:r>
        <w:rPr>
          <w:rFonts w:ascii="Tahoma" w:hAnsi="Tahoma"/>
          <w:sz w:val="20"/>
        </w:rPr>
        <w:t xml:space="preserve">vice roles related to teaching. </w:t>
      </w:r>
    </w:p>
    <w:p w14:paraId="105C739F" w14:textId="77777777" w:rsidR="003E016C" w:rsidRDefault="003E016C" w:rsidP="003E016C">
      <w:pPr>
        <w:rPr>
          <w:rFonts w:ascii="Tahoma" w:hAnsi="Tahoma" w:cs="Tahoma"/>
          <w:sz w:val="20"/>
          <w:szCs w:val="20"/>
        </w:rPr>
      </w:pPr>
    </w:p>
    <w:p w14:paraId="45CC4326" w14:textId="0F9468D7" w:rsidR="003E016C" w:rsidRPr="001D24D7" w:rsidRDefault="003E016C" w:rsidP="003E016C">
      <w:pPr>
        <w:rPr>
          <w:rFonts w:ascii="Tahoma" w:hAnsi="Tahoma" w:cs="Tahoma"/>
          <w:b/>
          <w:sz w:val="20"/>
          <w:szCs w:val="20"/>
        </w:rPr>
      </w:pPr>
      <w:r w:rsidRPr="001D24D7">
        <w:rPr>
          <w:rFonts w:ascii="Tahoma" w:hAnsi="Tahoma" w:cs="Tahoma"/>
          <w:b/>
          <w:sz w:val="20"/>
          <w:szCs w:val="20"/>
        </w:rPr>
        <w:t>Criteria for Promotion</w:t>
      </w:r>
      <w:r w:rsidR="001D24D7" w:rsidRPr="001D24D7">
        <w:rPr>
          <w:rFonts w:ascii="Tahoma" w:hAnsi="Tahoma" w:cs="Tahoma"/>
          <w:b/>
          <w:sz w:val="20"/>
          <w:szCs w:val="20"/>
        </w:rPr>
        <w:t>:</w:t>
      </w:r>
    </w:p>
    <w:p w14:paraId="4838DEF9" w14:textId="77777777" w:rsidR="003E016C" w:rsidRPr="00F805C8" w:rsidRDefault="003E016C" w:rsidP="003E016C">
      <w:pPr>
        <w:rPr>
          <w:rFonts w:ascii="Tahoma" w:hAnsi="Tahoma" w:cs="Tahoma"/>
          <w:sz w:val="20"/>
          <w:szCs w:val="20"/>
        </w:rPr>
      </w:pPr>
    </w:p>
    <w:p w14:paraId="48CECBF3" w14:textId="047D4A86" w:rsidR="003E016C" w:rsidRDefault="003E016C" w:rsidP="003E016C">
      <w:pPr>
        <w:rPr>
          <w:rFonts w:ascii="Tahoma" w:hAnsi="Tahoma" w:cs="Tahoma"/>
          <w:sz w:val="20"/>
          <w:szCs w:val="20"/>
        </w:rPr>
      </w:pPr>
      <w:r w:rsidRPr="00E24D74">
        <w:rPr>
          <w:rFonts w:ascii="Tahoma" w:hAnsi="Tahoma" w:cs="Tahoma"/>
          <w:sz w:val="20"/>
          <w:szCs w:val="20"/>
        </w:rPr>
        <w:t xml:space="preserve">Candidates </w:t>
      </w:r>
      <w:r w:rsidR="00E04731">
        <w:rPr>
          <w:rFonts w:ascii="Tahoma" w:hAnsi="Tahoma" w:cs="Tahoma"/>
          <w:sz w:val="20"/>
          <w:szCs w:val="20"/>
        </w:rPr>
        <w:t xml:space="preserve">for promotion </w:t>
      </w:r>
      <w:r w:rsidRPr="00E24D74">
        <w:rPr>
          <w:rFonts w:ascii="Tahoma" w:hAnsi="Tahoma" w:cs="Tahoma"/>
          <w:sz w:val="20"/>
          <w:szCs w:val="20"/>
        </w:rPr>
        <w:t>should present evidence of sustained and continuing excellence in teaching, service, and scholarship</w:t>
      </w:r>
      <w:r w:rsidR="004827FA">
        <w:rPr>
          <w:rFonts w:ascii="Tahoma" w:hAnsi="Tahoma" w:cs="Tahoma"/>
          <w:sz w:val="20"/>
          <w:szCs w:val="20"/>
        </w:rPr>
        <w:t xml:space="preserve"> since the previous promotion</w:t>
      </w:r>
      <w:r w:rsidRPr="00E24D74">
        <w:rPr>
          <w:rFonts w:ascii="Tahoma" w:hAnsi="Tahoma" w:cs="Tahoma"/>
          <w:sz w:val="20"/>
          <w:szCs w:val="20"/>
        </w:rPr>
        <w:t xml:space="preserve">, including evidence regarding AACSB </w:t>
      </w:r>
      <w:r w:rsidR="00C21FA4">
        <w:rPr>
          <w:rFonts w:ascii="Tahoma" w:hAnsi="Tahoma" w:cs="Tahoma"/>
          <w:sz w:val="20"/>
          <w:szCs w:val="20"/>
        </w:rPr>
        <w:t>f</w:t>
      </w:r>
      <w:r w:rsidRPr="00E24D74">
        <w:rPr>
          <w:rFonts w:ascii="Tahoma" w:hAnsi="Tahoma" w:cs="Tahoma"/>
          <w:sz w:val="20"/>
          <w:szCs w:val="20"/>
        </w:rPr>
        <w:t xml:space="preserve">aculty </w:t>
      </w:r>
      <w:r w:rsidR="00C21FA4">
        <w:rPr>
          <w:rFonts w:ascii="Tahoma" w:hAnsi="Tahoma" w:cs="Tahoma"/>
          <w:sz w:val="20"/>
          <w:szCs w:val="20"/>
        </w:rPr>
        <w:t>q</w:t>
      </w:r>
      <w:r w:rsidRPr="00E24D74">
        <w:rPr>
          <w:rFonts w:ascii="Tahoma" w:hAnsi="Tahoma" w:cs="Tahoma"/>
          <w:sz w:val="20"/>
          <w:szCs w:val="20"/>
        </w:rPr>
        <w:t xml:space="preserve">ualification status. Academic units and </w:t>
      </w:r>
      <w:r w:rsidRPr="00E24D74">
        <w:rPr>
          <w:rFonts w:ascii="Tahoma" w:hAnsi="Tahoma" w:cs="Tahoma"/>
          <w:sz w:val="20"/>
          <w:szCs w:val="20"/>
        </w:rPr>
        <w:lastRenderedPageBreak/>
        <w:t>the school will sometimes assign roles to Lecturers that vary in their emphasis on teaching, service, and scholarship contributions. The emphasis assigned to these roles by the Lecturer’s unit will be considered in the overall evaluation of performance</w:t>
      </w:r>
    </w:p>
    <w:p w14:paraId="3E049192" w14:textId="77777777" w:rsidR="003E016C" w:rsidRPr="00F805C8" w:rsidRDefault="003E016C" w:rsidP="003E016C">
      <w:pPr>
        <w:rPr>
          <w:rFonts w:ascii="Tahoma" w:hAnsi="Tahoma" w:cs="Tahoma"/>
          <w:sz w:val="20"/>
          <w:szCs w:val="20"/>
        </w:rPr>
      </w:pPr>
    </w:p>
    <w:p w14:paraId="213A95FB" w14:textId="7184B35F" w:rsidR="007C022A" w:rsidRPr="00A44930" w:rsidRDefault="003E016C" w:rsidP="00AE05F0">
      <w:pPr>
        <w:pStyle w:val="ListParagraph"/>
        <w:numPr>
          <w:ilvl w:val="0"/>
          <w:numId w:val="39"/>
        </w:numPr>
        <w:ind w:left="360"/>
        <w:rPr>
          <w:rFonts w:ascii="Tahoma" w:hAnsi="Tahoma" w:cs="Tahoma"/>
          <w:sz w:val="20"/>
          <w:szCs w:val="20"/>
        </w:rPr>
      </w:pPr>
      <w:r w:rsidRPr="00E24D74">
        <w:rPr>
          <w:rFonts w:ascii="Tahoma" w:hAnsi="Tahoma" w:cs="Tahoma"/>
          <w:b/>
          <w:sz w:val="20"/>
          <w:szCs w:val="20"/>
        </w:rPr>
        <w:t>Teaching.</w:t>
      </w:r>
      <w:r w:rsidRPr="00DF4ECB">
        <w:rPr>
          <w:rFonts w:ascii="Tahoma" w:hAnsi="Tahoma" w:cs="Tahoma"/>
          <w:sz w:val="20"/>
          <w:szCs w:val="20"/>
        </w:rPr>
        <w:t xml:space="preserve">   </w:t>
      </w:r>
      <w:r w:rsidRPr="00E24D74">
        <w:rPr>
          <w:rFonts w:ascii="Tahoma" w:hAnsi="Tahoma" w:cs="Tahoma"/>
          <w:sz w:val="20"/>
          <w:szCs w:val="20"/>
        </w:rPr>
        <w:t>Candidates for promotion should present a record of sustained long-term excellence and diversity in teaching. Evidence of sustained excellence and diversity includes, but is not limited to, good student evaluations, teaching awards, new course development, course innovations, and successful teaching in a variety of different types of courses. Evidence of a record of continuing success in mentoring students, supervising honors theses, independent studies or internships, and advising students will also be considered. Candidates will typically present evidence of leadership in curriculum development. Candidates for promotion should summarize their record in the form of a teaching portfolio that describes their contribution to the teaching mission of their academic unit and the school, presents evidence of excellence in the areas noted above and any other areas relevant to their teaching role, and includes a statement of teaching philosophy.</w:t>
      </w:r>
    </w:p>
    <w:p w14:paraId="18BE36E4" w14:textId="77777777" w:rsidR="003E016C" w:rsidRPr="00E24D74" w:rsidRDefault="003E016C" w:rsidP="003E016C">
      <w:pPr>
        <w:pStyle w:val="ListParagraph"/>
        <w:numPr>
          <w:ilvl w:val="0"/>
          <w:numId w:val="40"/>
        </w:numPr>
        <w:tabs>
          <w:tab w:val="left" w:pos="2970"/>
          <w:tab w:val="left" w:pos="6210"/>
        </w:tabs>
        <w:ind w:left="360"/>
        <w:rPr>
          <w:rFonts w:ascii="Tahoma" w:hAnsi="Tahoma" w:cs="Tahoma"/>
          <w:sz w:val="20"/>
          <w:szCs w:val="20"/>
        </w:rPr>
      </w:pPr>
      <w:r w:rsidRPr="00E24D74">
        <w:rPr>
          <w:rFonts w:ascii="Tahoma" w:hAnsi="Tahoma" w:cs="Tahoma"/>
          <w:b/>
          <w:sz w:val="20"/>
          <w:szCs w:val="20"/>
        </w:rPr>
        <w:t>Service – Internal and External Contributions</w:t>
      </w:r>
      <w:r w:rsidRPr="00DF4ECB">
        <w:rPr>
          <w:rFonts w:ascii="Tahoma" w:hAnsi="Tahoma" w:cs="Tahoma"/>
          <w:sz w:val="20"/>
          <w:szCs w:val="20"/>
        </w:rPr>
        <w:t xml:space="preserve">.  </w:t>
      </w:r>
      <w:r w:rsidRPr="00E24D74">
        <w:rPr>
          <w:rFonts w:ascii="Tahoma" w:hAnsi="Tahoma" w:cs="Tahoma"/>
          <w:sz w:val="20"/>
          <w:szCs w:val="20"/>
        </w:rPr>
        <w:t>Candidates for promotion should present evidence of sustained service contributions to the mission of the academic unit, school, and/or university (internal service) and to the profession and community at large (external service). The roles assigned within his/her unit will be considered in evaluating the magnitude of accomplishment expected in service overall, and in internal and external service. Evidence of internal service contributions includes, but is not limited to, records of accomplishment and leadership in administrative roles, committee work, and advisement to student groups and individuals. Evidence of external service includes, but is not limited to, active participation and/or leadership in professional associations, representing the unit to external constituents, and professional service linking the university to the larger community.</w:t>
      </w:r>
    </w:p>
    <w:p w14:paraId="544C8153" w14:textId="77777777" w:rsidR="003E016C" w:rsidRPr="00E24D74" w:rsidRDefault="003E016C" w:rsidP="003E016C">
      <w:pPr>
        <w:pStyle w:val="ListParagraph"/>
        <w:numPr>
          <w:ilvl w:val="0"/>
          <w:numId w:val="41"/>
        </w:numPr>
        <w:tabs>
          <w:tab w:val="left" w:pos="2970"/>
          <w:tab w:val="left" w:pos="4230"/>
          <w:tab w:val="left" w:pos="6210"/>
        </w:tabs>
        <w:ind w:left="270" w:hanging="270"/>
        <w:rPr>
          <w:rFonts w:ascii="Tahoma" w:hAnsi="Tahoma" w:cs="Tahoma"/>
          <w:sz w:val="20"/>
          <w:szCs w:val="20"/>
        </w:rPr>
      </w:pPr>
      <w:r w:rsidRPr="00E24D74">
        <w:rPr>
          <w:rFonts w:ascii="Tahoma" w:hAnsi="Tahoma" w:cs="Tahoma"/>
          <w:b/>
          <w:sz w:val="20"/>
          <w:szCs w:val="20"/>
        </w:rPr>
        <w:t>Scholarship of Teaching.</w:t>
      </w:r>
      <w:r w:rsidRPr="00E24D74">
        <w:rPr>
          <w:rFonts w:ascii="Tahoma" w:hAnsi="Tahoma" w:cs="Tahoma"/>
          <w:sz w:val="20"/>
          <w:szCs w:val="20"/>
        </w:rPr>
        <w:t xml:space="preserve"> </w:t>
      </w:r>
      <w:r w:rsidRPr="00E24D74">
        <w:rPr>
          <w:rFonts w:ascii="Tahoma" w:hAnsi="Tahoma" w:cs="Tahoma"/>
          <w:b/>
          <w:sz w:val="20"/>
          <w:szCs w:val="20"/>
        </w:rPr>
        <w:t xml:space="preserve"> </w:t>
      </w:r>
      <w:r w:rsidRPr="00E24D74">
        <w:rPr>
          <w:rFonts w:ascii="Tahoma" w:hAnsi="Tahoma" w:cs="Tahoma"/>
          <w:sz w:val="20"/>
          <w:szCs w:val="20"/>
        </w:rPr>
        <w:t>Candidates for promotion should present evidence of scholarship competence and accomplishment. Scholarly accomplishments expected of a candidate for promotion will vary by the role assigned by his/her unit. However, all candidates will present evidence of a continuing commitment to the scholarship of teaching.  Such evidence includes, but is not limited to, course development, instructional innovation, membership in professional associations, participation and presentation at professional meetings (particularly those relevant to pedagogical development), and continuing education.</w:t>
      </w:r>
    </w:p>
    <w:p w14:paraId="160A2559" w14:textId="77777777" w:rsidR="003E016C" w:rsidRPr="00E24D74" w:rsidRDefault="003E016C" w:rsidP="003E016C">
      <w:pPr>
        <w:pStyle w:val="ListParagraph"/>
        <w:tabs>
          <w:tab w:val="left" w:pos="2970"/>
          <w:tab w:val="left" w:pos="6210"/>
        </w:tabs>
        <w:ind w:left="360"/>
        <w:rPr>
          <w:rFonts w:ascii="Tahoma" w:hAnsi="Tahoma" w:cs="Tahoma"/>
          <w:b/>
          <w:sz w:val="20"/>
          <w:szCs w:val="20"/>
        </w:rPr>
      </w:pPr>
    </w:p>
    <w:p w14:paraId="2E64D535" w14:textId="25B830CD" w:rsidR="00BA39EA" w:rsidRDefault="003E016C">
      <w:pPr>
        <w:rPr>
          <w:rFonts w:ascii="Tahoma" w:hAnsi="Tahoma" w:cs="Tahoma"/>
          <w:sz w:val="20"/>
          <w:szCs w:val="20"/>
        </w:rPr>
      </w:pPr>
      <w:r w:rsidRPr="00E24D74">
        <w:rPr>
          <w:rFonts w:ascii="Tahoma" w:hAnsi="Tahoma" w:cs="Tahoma"/>
          <w:sz w:val="20"/>
          <w:szCs w:val="20"/>
        </w:rPr>
        <w:t xml:space="preserve">Promotion is warranted </w:t>
      </w:r>
      <w:r w:rsidR="00273F99">
        <w:rPr>
          <w:rFonts w:ascii="Tahoma" w:hAnsi="Tahoma" w:cs="Tahoma"/>
          <w:sz w:val="20"/>
          <w:szCs w:val="20"/>
        </w:rPr>
        <w:t xml:space="preserve">only </w:t>
      </w:r>
      <w:r w:rsidRPr="00E24D74">
        <w:rPr>
          <w:rFonts w:ascii="Tahoma" w:hAnsi="Tahoma" w:cs="Tahoma"/>
          <w:sz w:val="20"/>
          <w:szCs w:val="20"/>
        </w:rPr>
        <w:t>if and when the achievements outlined above are tangibly demonstrated. Thus, promotion is based neither on promise nor longevity. It is natural for faculty members to vary in the time required to attain the appropriate level of achievement.</w:t>
      </w:r>
    </w:p>
    <w:p w14:paraId="2634DC8D" w14:textId="77777777" w:rsidR="0075089C" w:rsidRDefault="0075089C">
      <w:pPr>
        <w:rPr>
          <w:rFonts w:ascii="Tahoma" w:hAnsi="Tahoma" w:cs="Tahoma"/>
          <w:b/>
          <w:sz w:val="20"/>
          <w:szCs w:val="20"/>
        </w:rPr>
      </w:pPr>
    </w:p>
    <w:p w14:paraId="75A18A19" w14:textId="174BAB08" w:rsidR="003E016C" w:rsidRPr="001D24D7" w:rsidRDefault="003E016C" w:rsidP="003E016C">
      <w:pPr>
        <w:rPr>
          <w:rFonts w:ascii="Tahoma" w:hAnsi="Tahoma" w:cs="Tahoma"/>
          <w:b/>
          <w:sz w:val="20"/>
          <w:szCs w:val="20"/>
        </w:rPr>
      </w:pPr>
      <w:r w:rsidRPr="001D24D7">
        <w:rPr>
          <w:rFonts w:ascii="Tahoma" w:hAnsi="Tahoma" w:cs="Tahoma"/>
          <w:b/>
          <w:sz w:val="20"/>
          <w:szCs w:val="20"/>
        </w:rPr>
        <w:t>Requests for Promotion</w:t>
      </w:r>
      <w:r w:rsidR="001D24D7" w:rsidRPr="001D24D7">
        <w:rPr>
          <w:rFonts w:ascii="Tahoma" w:hAnsi="Tahoma" w:cs="Tahoma"/>
          <w:b/>
          <w:sz w:val="20"/>
          <w:szCs w:val="20"/>
        </w:rPr>
        <w:t>:</w:t>
      </w:r>
      <w:r w:rsidR="00D54326">
        <w:rPr>
          <w:rStyle w:val="FootnoteReference"/>
          <w:rFonts w:ascii="Tahoma" w:hAnsi="Tahoma" w:cs="Tahoma"/>
          <w:b/>
          <w:sz w:val="20"/>
          <w:szCs w:val="20"/>
        </w:rPr>
        <w:footnoteReference w:id="6"/>
      </w:r>
    </w:p>
    <w:p w14:paraId="513BD3F2" w14:textId="77777777" w:rsidR="003E016C" w:rsidRPr="00BD23EF" w:rsidRDefault="003E016C" w:rsidP="003E016C">
      <w:pPr>
        <w:rPr>
          <w:rFonts w:ascii="Tahoma" w:hAnsi="Tahoma" w:cs="Tahoma"/>
          <w:sz w:val="20"/>
          <w:szCs w:val="20"/>
        </w:rPr>
      </w:pPr>
    </w:p>
    <w:p w14:paraId="28AF9386" w14:textId="77777777" w:rsidR="003E016C" w:rsidRPr="00E24D74" w:rsidRDefault="003E016C" w:rsidP="003E016C">
      <w:pPr>
        <w:rPr>
          <w:rFonts w:ascii="Tahoma" w:hAnsi="Tahoma" w:cs="Tahoma"/>
          <w:sz w:val="20"/>
          <w:szCs w:val="20"/>
        </w:rPr>
      </w:pPr>
      <w:r w:rsidRPr="00E24D74">
        <w:rPr>
          <w:rFonts w:ascii="Tahoma" w:hAnsi="Tahoma" w:cs="Tahoma"/>
          <w:sz w:val="20"/>
          <w:szCs w:val="20"/>
        </w:rPr>
        <w:t xml:space="preserve">Requests for promotion should occur at the time of the normal review and are due in the Office of the University Provost by the date set by the University. If the promotion is awarded, it will become effective </w:t>
      </w:r>
      <w:r w:rsidRPr="00E24D74">
        <w:rPr>
          <w:rFonts w:ascii="Tahoma" w:hAnsi="Tahoma" w:cs="Tahoma"/>
          <w:spacing w:val="-2"/>
          <w:sz w:val="20"/>
          <w:szCs w:val="20"/>
        </w:rPr>
        <w:t>during the following academic year.  Promotion, regardless of length of appointment, also will be contingent upon the offer of a contract in the following academic year.</w:t>
      </w:r>
      <w:r w:rsidRPr="00E24D74">
        <w:rPr>
          <w:rFonts w:ascii="Tahoma" w:hAnsi="Tahoma" w:cs="Tahoma"/>
          <w:sz w:val="20"/>
          <w:szCs w:val="20"/>
        </w:rPr>
        <w:t xml:space="preserve"> Materials to be sent forward for promotion review generally include:</w:t>
      </w:r>
    </w:p>
    <w:p w14:paraId="72BB4FD2" w14:textId="77777777" w:rsidR="003E016C" w:rsidRPr="00E24D74" w:rsidRDefault="003E016C" w:rsidP="003E016C">
      <w:pPr>
        <w:rPr>
          <w:rFonts w:ascii="Tahoma" w:hAnsi="Tahoma" w:cs="Tahoma"/>
          <w:sz w:val="20"/>
          <w:szCs w:val="20"/>
        </w:rPr>
      </w:pPr>
    </w:p>
    <w:p w14:paraId="16F22AD2" w14:textId="77777777" w:rsidR="003E016C" w:rsidRPr="00E24D74" w:rsidRDefault="003E016C" w:rsidP="003E016C">
      <w:pPr>
        <w:pStyle w:val="ListParagraph"/>
        <w:numPr>
          <w:ilvl w:val="0"/>
          <w:numId w:val="41"/>
        </w:numPr>
        <w:ind w:left="360"/>
        <w:rPr>
          <w:rFonts w:ascii="Tahoma" w:hAnsi="Tahoma" w:cs="Tahoma"/>
          <w:sz w:val="20"/>
          <w:szCs w:val="20"/>
        </w:rPr>
      </w:pPr>
      <w:r w:rsidRPr="00E24D74">
        <w:rPr>
          <w:rFonts w:ascii="Tahoma" w:hAnsi="Tahoma" w:cs="Tahoma"/>
          <w:sz w:val="20"/>
          <w:szCs w:val="20"/>
        </w:rPr>
        <w:t>The appropriate form provided by the Office of the University Provost along with any additional forms used by the academic unit and school</w:t>
      </w:r>
    </w:p>
    <w:p w14:paraId="636173C2" w14:textId="77777777" w:rsidR="003E016C" w:rsidRPr="00E24D74" w:rsidRDefault="003E016C" w:rsidP="003E016C">
      <w:pPr>
        <w:pStyle w:val="ListParagraph"/>
        <w:numPr>
          <w:ilvl w:val="0"/>
          <w:numId w:val="41"/>
        </w:numPr>
        <w:ind w:left="360"/>
        <w:rPr>
          <w:rFonts w:ascii="Tahoma" w:hAnsi="Tahoma" w:cs="Tahoma"/>
          <w:sz w:val="20"/>
          <w:szCs w:val="20"/>
        </w:rPr>
      </w:pPr>
      <w:r w:rsidRPr="00E24D74">
        <w:rPr>
          <w:rFonts w:ascii="Tahoma" w:hAnsi="Tahoma" w:cs="Tahoma"/>
          <w:sz w:val="20"/>
          <w:szCs w:val="20"/>
        </w:rPr>
        <w:t>Evaluations by personnel committees</w:t>
      </w:r>
    </w:p>
    <w:p w14:paraId="2CA2BF88" w14:textId="7229DDE9" w:rsidR="003E016C" w:rsidRPr="00E24D74" w:rsidRDefault="003E016C" w:rsidP="003E016C">
      <w:pPr>
        <w:pStyle w:val="ListParagraph"/>
        <w:numPr>
          <w:ilvl w:val="0"/>
          <w:numId w:val="41"/>
        </w:numPr>
        <w:ind w:left="360"/>
        <w:rPr>
          <w:rFonts w:ascii="Tahoma" w:hAnsi="Tahoma" w:cs="Tahoma"/>
          <w:sz w:val="20"/>
          <w:szCs w:val="20"/>
        </w:rPr>
      </w:pPr>
      <w:r w:rsidRPr="00E24D74">
        <w:rPr>
          <w:rFonts w:ascii="Tahoma" w:hAnsi="Tahoma" w:cs="Tahoma"/>
          <w:sz w:val="20"/>
          <w:szCs w:val="20"/>
        </w:rPr>
        <w:t xml:space="preserve">Transmittal letter of the </w:t>
      </w:r>
      <w:r w:rsidR="00FB08A8">
        <w:rPr>
          <w:rFonts w:ascii="Tahoma" w:hAnsi="Tahoma" w:cs="Tahoma"/>
          <w:sz w:val="20"/>
          <w:szCs w:val="20"/>
        </w:rPr>
        <w:t>C</w:t>
      </w:r>
      <w:r w:rsidRPr="00E24D74">
        <w:rPr>
          <w:rFonts w:ascii="Tahoma" w:hAnsi="Tahoma" w:cs="Tahoma"/>
          <w:sz w:val="20"/>
          <w:szCs w:val="20"/>
        </w:rPr>
        <w:t>hair/</w:t>
      </w:r>
      <w:r w:rsidR="00FB08A8">
        <w:rPr>
          <w:rFonts w:ascii="Tahoma" w:hAnsi="Tahoma" w:cs="Tahoma"/>
          <w:sz w:val="20"/>
          <w:szCs w:val="20"/>
        </w:rPr>
        <w:t>D</w:t>
      </w:r>
      <w:r w:rsidRPr="00E24D74">
        <w:rPr>
          <w:rFonts w:ascii="Tahoma" w:hAnsi="Tahoma" w:cs="Tahoma"/>
          <w:sz w:val="20"/>
          <w:szCs w:val="20"/>
        </w:rPr>
        <w:t xml:space="preserve">irector and </w:t>
      </w:r>
      <w:r w:rsidR="00FB08A8">
        <w:rPr>
          <w:rFonts w:ascii="Tahoma" w:hAnsi="Tahoma" w:cs="Tahoma"/>
          <w:sz w:val="20"/>
          <w:szCs w:val="20"/>
        </w:rPr>
        <w:t>D</w:t>
      </w:r>
      <w:r w:rsidRPr="00E24D74">
        <w:rPr>
          <w:rFonts w:ascii="Tahoma" w:hAnsi="Tahoma" w:cs="Tahoma"/>
          <w:sz w:val="20"/>
          <w:szCs w:val="20"/>
        </w:rPr>
        <w:t>ean</w:t>
      </w:r>
    </w:p>
    <w:p w14:paraId="7A9A8704" w14:textId="77777777" w:rsidR="003E016C" w:rsidRPr="00E24D74" w:rsidRDefault="003E016C" w:rsidP="003E016C">
      <w:pPr>
        <w:pStyle w:val="ListParagraph"/>
        <w:numPr>
          <w:ilvl w:val="0"/>
          <w:numId w:val="41"/>
        </w:numPr>
        <w:ind w:left="360"/>
        <w:rPr>
          <w:rFonts w:ascii="Tahoma" w:hAnsi="Tahoma" w:cs="Tahoma"/>
          <w:sz w:val="20"/>
          <w:szCs w:val="20"/>
        </w:rPr>
      </w:pPr>
      <w:r w:rsidRPr="00E24D74">
        <w:rPr>
          <w:rFonts w:ascii="Tahoma" w:hAnsi="Tahoma" w:cs="Tahoma"/>
          <w:sz w:val="20"/>
          <w:szCs w:val="20"/>
        </w:rPr>
        <w:t>Summary of teaching effectiveness, including both student and peer teaching evaluations</w:t>
      </w:r>
    </w:p>
    <w:p w14:paraId="153A90A7" w14:textId="77777777" w:rsidR="003E016C" w:rsidRPr="00E24D74" w:rsidRDefault="003E016C" w:rsidP="003E016C">
      <w:pPr>
        <w:pStyle w:val="ListParagraph"/>
        <w:numPr>
          <w:ilvl w:val="0"/>
          <w:numId w:val="41"/>
        </w:numPr>
        <w:ind w:left="360"/>
        <w:rPr>
          <w:rFonts w:ascii="Tahoma" w:hAnsi="Tahoma" w:cs="Tahoma"/>
          <w:sz w:val="20"/>
          <w:szCs w:val="20"/>
        </w:rPr>
      </w:pPr>
      <w:r w:rsidRPr="00E24D74">
        <w:rPr>
          <w:rFonts w:ascii="Tahoma" w:hAnsi="Tahoma" w:cs="Tahoma"/>
          <w:sz w:val="20"/>
          <w:szCs w:val="20"/>
        </w:rPr>
        <w:t>Self-assessment</w:t>
      </w:r>
    </w:p>
    <w:p w14:paraId="02CC153D" w14:textId="77777777" w:rsidR="003E016C" w:rsidRPr="00E24D74" w:rsidRDefault="003E016C" w:rsidP="003E016C">
      <w:pPr>
        <w:pStyle w:val="ListParagraph"/>
        <w:numPr>
          <w:ilvl w:val="0"/>
          <w:numId w:val="41"/>
        </w:numPr>
        <w:ind w:left="360"/>
        <w:rPr>
          <w:rFonts w:ascii="Tahoma" w:hAnsi="Tahoma" w:cs="Tahoma"/>
          <w:sz w:val="20"/>
          <w:szCs w:val="20"/>
        </w:rPr>
      </w:pPr>
      <w:r w:rsidRPr="00E24D74">
        <w:rPr>
          <w:rFonts w:ascii="Tahoma" w:hAnsi="Tahoma" w:cs="Tahoma"/>
          <w:sz w:val="20"/>
          <w:szCs w:val="20"/>
        </w:rPr>
        <w:t>Current curriculum vita</w:t>
      </w:r>
    </w:p>
    <w:p w14:paraId="6A576BF9" w14:textId="77777777" w:rsidR="003E016C" w:rsidRPr="00E24D74" w:rsidRDefault="003E016C" w:rsidP="003E016C">
      <w:pPr>
        <w:rPr>
          <w:rFonts w:ascii="Tahoma" w:hAnsi="Tahoma" w:cs="Tahoma"/>
          <w:sz w:val="20"/>
          <w:szCs w:val="20"/>
        </w:rPr>
      </w:pPr>
    </w:p>
    <w:p w14:paraId="4E72420B" w14:textId="02F4C4A4" w:rsidR="003E016C" w:rsidRDefault="003E016C" w:rsidP="007C022A">
      <w:pPr>
        <w:pStyle w:val="Quick1"/>
        <w:numPr>
          <w:ilvl w:val="0"/>
          <w:numId w:val="0"/>
        </w:numPr>
        <w:tabs>
          <w:tab w:val="left" w:pos="-1440"/>
        </w:tabs>
        <w:rPr>
          <w:rFonts w:ascii="Tahoma" w:hAnsi="Tahoma" w:cs="Tahoma"/>
          <w:sz w:val="20"/>
          <w:szCs w:val="20"/>
        </w:rPr>
      </w:pPr>
      <w:r w:rsidRPr="00E24D74">
        <w:rPr>
          <w:rFonts w:ascii="Tahoma" w:hAnsi="Tahoma" w:cs="Tahoma"/>
          <w:sz w:val="20"/>
          <w:szCs w:val="20"/>
        </w:rPr>
        <w:lastRenderedPageBreak/>
        <w:t>This file is reviewed by the Dean’s Personnel Advisory Committee</w:t>
      </w:r>
      <w:r w:rsidR="001D24D7">
        <w:rPr>
          <w:rFonts w:ascii="Tahoma" w:hAnsi="Tahoma" w:cs="Tahoma"/>
          <w:sz w:val="20"/>
          <w:szCs w:val="20"/>
        </w:rPr>
        <w:t>,</w:t>
      </w:r>
      <w:r w:rsidRPr="00E24D74">
        <w:rPr>
          <w:rFonts w:ascii="Tahoma" w:hAnsi="Tahoma" w:cs="Tahoma"/>
          <w:sz w:val="20"/>
          <w:szCs w:val="20"/>
        </w:rPr>
        <w:t xml:space="preserve"> which writes a memo to the </w:t>
      </w:r>
      <w:r w:rsidR="00FB08A8">
        <w:rPr>
          <w:rFonts w:ascii="Tahoma" w:hAnsi="Tahoma" w:cs="Tahoma"/>
          <w:sz w:val="20"/>
          <w:szCs w:val="20"/>
        </w:rPr>
        <w:t>D</w:t>
      </w:r>
      <w:r w:rsidRPr="00E24D74">
        <w:rPr>
          <w:rFonts w:ascii="Tahoma" w:hAnsi="Tahoma" w:cs="Tahoma"/>
          <w:sz w:val="20"/>
          <w:szCs w:val="20"/>
        </w:rPr>
        <w:t xml:space="preserve">ean with its recommendation.  The </w:t>
      </w:r>
      <w:r w:rsidR="00FB08A8">
        <w:rPr>
          <w:rFonts w:ascii="Tahoma" w:hAnsi="Tahoma" w:cs="Tahoma"/>
          <w:sz w:val="20"/>
          <w:szCs w:val="20"/>
        </w:rPr>
        <w:t>D</w:t>
      </w:r>
      <w:r w:rsidRPr="00E24D74">
        <w:rPr>
          <w:rFonts w:ascii="Tahoma" w:hAnsi="Tahoma" w:cs="Tahoma"/>
          <w:sz w:val="20"/>
          <w:szCs w:val="20"/>
        </w:rPr>
        <w:t xml:space="preserve">ean then writes an independent review of the material. The entire packet is forwarded to the Office of the University </w:t>
      </w:r>
      <w:r>
        <w:rPr>
          <w:rFonts w:ascii="Tahoma" w:hAnsi="Tahoma" w:cs="Tahoma"/>
          <w:sz w:val="20"/>
          <w:szCs w:val="20"/>
        </w:rPr>
        <w:t>Provost for final approval.</w:t>
      </w:r>
    </w:p>
    <w:p w14:paraId="4CB3CB56" w14:textId="77777777" w:rsidR="003E016C" w:rsidRDefault="003E016C" w:rsidP="003E016C">
      <w:pPr>
        <w:pStyle w:val="Quick1"/>
        <w:numPr>
          <w:ilvl w:val="0"/>
          <w:numId w:val="0"/>
        </w:numPr>
        <w:tabs>
          <w:tab w:val="left" w:pos="-1440"/>
        </w:tabs>
        <w:ind w:left="360"/>
        <w:rPr>
          <w:rFonts w:ascii="Tahoma" w:hAnsi="Tahoma" w:cs="Tahoma"/>
          <w:sz w:val="20"/>
          <w:szCs w:val="20"/>
        </w:rPr>
      </w:pPr>
    </w:p>
    <w:p w14:paraId="288C74D1" w14:textId="77777777" w:rsidR="003E016C" w:rsidRDefault="003E016C" w:rsidP="003E016C">
      <w:pPr>
        <w:pStyle w:val="Quick1"/>
        <w:numPr>
          <w:ilvl w:val="0"/>
          <w:numId w:val="0"/>
        </w:numPr>
        <w:tabs>
          <w:tab w:val="left" w:pos="-1440"/>
        </w:tabs>
        <w:ind w:left="360"/>
        <w:rPr>
          <w:rFonts w:ascii="Tahoma" w:hAnsi="Tahoma" w:cs="Tahoma"/>
          <w:sz w:val="20"/>
          <w:szCs w:val="20"/>
        </w:rPr>
      </w:pPr>
    </w:p>
    <w:p w14:paraId="2F6A2FD9" w14:textId="77777777" w:rsidR="003E016C" w:rsidRDefault="003E016C" w:rsidP="003E016C">
      <w:pPr>
        <w:pStyle w:val="Quick1"/>
        <w:numPr>
          <w:ilvl w:val="0"/>
          <w:numId w:val="0"/>
        </w:numPr>
        <w:tabs>
          <w:tab w:val="left" w:pos="-1440"/>
        </w:tabs>
        <w:ind w:left="360"/>
        <w:rPr>
          <w:rFonts w:ascii="Tahoma" w:hAnsi="Tahoma" w:cs="Tahoma"/>
          <w:sz w:val="20"/>
          <w:szCs w:val="20"/>
        </w:rPr>
      </w:pPr>
    </w:p>
    <w:p w14:paraId="17BA5AF8" w14:textId="77777777" w:rsidR="003E016C" w:rsidRPr="00E06CA4" w:rsidRDefault="003E016C" w:rsidP="003E016C">
      <w:pPr>
        <w:pStyle w:val="Quick1"/>
        <w:numPr>
          <w:ilvl w:val="0"/>
          <w:numId w:val="0"/>
        </w:numPr>
        <w:tabs>
          <w:tab w:val="left" w:pos="-1440"/>
        </w:tabs>
        <w:ind w:left="360"/>
        <w:rPr>
          <w:rFonts w:ascii="Tahoma" w:hAnsi="Tahoma"/>
          <w:sz w:val="20"/>
        </w:rPr>
      </w:pPr>
    </w:p>
    <w:sectPr w:rsidR="003E016C" w:rsidRPr="00E06CA4" w:rsidSect="00D33907">
      <w:footerReference w:type="default" r:id="rId11"/>
      <w:pgSz w:w="12240" w:h="15840"/>
      <w:pgMar w:top="1440" w:right="1530" w:bottom="1440" w:left="1800" w:header="72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86F46" w16cid:durableId="1ED49D1C"/>
  <w16cid:commentId w16cid:paraId="46ADEFEA" w16cid:durableId="1ED4B2AD"/>
  <w16cid:commentId w16cid:paraId="07FC6EA9" w16cid:durableId="1ED49D1D"/>
  <w16cid:commentId w16cid:paraId="6F014924" w16cid:durableId="1ED4BB66"/>
  <w16cid:commentId w16cid:paraId="59FE1088" w16cid:durableId="1ED49D1E"/>
  <w16cid:commentId w16cid:paraId="2C341560" w16cid:durableId="1ED4B20A"/>
  <w16cid:commentId w16cid:paraId="6EB28970" w16cid:durableId="1ED49D1F"/>
  <w16cid:commentId w16cid:paraId="71E2AAF9" w16cid:durableId="1ED4BB76"/>
  <w16cid:commentId w16cid:paraId="5984FAC1" w16cid:durableId="1ED49D20"/>
  <w16cid:commentId w16cid:paraId="236096E6" w16cid:durableId="1ED4BCC4"/>
  <w16cid:commentId w16cid:paraId="16117746" w16cid:durableId="1ED49D21"/>
  <w16cid:commentId w16cid:paraId="35CAAD31" w16cid:durableId="1ED4BAB9"/>
  <w16cid:commentId w16cid:paraId="4B5866ED" w16cid:durableId="1ED49D23"/>
  <w16cid:commentId w16cid:paraId="333B2753" w16cid:durableId="1ED4BAC4"/>
  <w16cid:commentId w16cid:paraId="051514D6" w16cid:durableId="1ED49D24"/>
  <w16cid:commentId w16cid:paraId="4FA9FFCA" w16cid:durableId="1ED4C0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60F4" w14:textId="77777777" w:rsidR="00247BA5" w:rsidRDefault="00247BA5">
      <w:r>
        <w:separator/>
      </w:r>
    </w:p>
  </w:endnote>
  <w:endnote w:type="continuationSeparator" w:id="0">
    <w:p w14:paraId="18ED223F" w14:textId="77777777" w:rsidR="00247BA5" w:rsidRDefault="0024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D032" w14:textId="77777777" w:rsidR="00087B19" w:rsidRPr="003E353A" w:rsidRDefault="00087B19">
    <w:pPr>
      <w:rPr>
        <w:rFonts w:ascii="Tahoma" w:hAnsi="Tahoma"/>
        <w:sz w:val="20"/>
      </w:rPr>
    </w:pPr>
  </w:p>
  <w:p w14:paraId="0D58CCBC" w14:textId="77777777" w:rsidR="00087B19" w:rsidRPr="003E353A" w:rsidRDefault="00087B19" w:rsidP="00CB68BC">
    <w:pPr>
      <w:rPr>
        <w:rFonts w:ascii="Tahoma" w:hAnsi="Tahoma"/>
        <w:b/>
        <w:sz w:val="16"/>
      </w:rPr>
    </w:pPr>
    <w:r w:rsidRPr="003E353A">
      <w:rPr>
        <w:rFonts w:ascii="Tahoma" w:hAnsi="Tahoma"/>
        <w:b/>
        <w:sz w:val="16"/>
      </w:rPr>
      <w:t xml:space="preserve">Appointment, </w:t>
    </w:r>
    <w:r>
      <w:rPr>
        <w:rFonts w:ascii="Tahoma" w:hAnsi="Tahoma"/>
        <w:b/>
        <w:sz w:val="16"/>
      </w:rPr>
      <w:t xml:space="preserve">Annual Review and </w:t>
    </w:r>
    <w:r w:rsidRPr="003E353A">
      <w:rPr>
        <w:rFonts w:ascii="Tahoma" w:hAnsi="Tahoma"/>
        <w:b/>
        <w:sz w:val="16"/>
      </w:rPr>
      <w:t>Promotion Policy:</w:t>
    </w:r>
    <w:r>
      <w:rPr>
        <w:rFonts w:ascii="Tahoma" w:hAnsi="Tahoma"/>
        <w:b/>
        <w:sz w:val="16"/>
      </w:rPr>
      <w:t xml:space="preserve"> Instructors, Faculty</w:t>
    </w:r>
  </w:p>
  <w:p w14:paraId="22B2EF1D" w14:textId="0712B303" w:rsidR="00087B19" w:rsidRPr="003E353A" w:rsidRDefault="00087B19" w:rsidP="00CB68BC">
    <w:pPr>
      <w:rPr>
        <w:rFonts w:ascii="Tahoma" w:hAnsi="Tahoma"/>
        <w:b/>
        <w:sz w:val="16"/>
      </w:rPr>
    </w:pPr>
    <w:r>
      <w:rPr>
        <w:rFonts w:ascii="Tahoma" w:hAnsi="Tahoma"/>
        <w:b/>
        <w:sz w:val="16"/>
      </w:rPr>
      <w:t xml:space="preserve">Associates, Lecturers, </w:t>
    </w:r>
    <w:r w:rsidRPr="003E353A">
      <w:rPr>
        <w:rFonts w:ascii="Tahoma" w:hAnsi="Tahoma"/>
        <w:b/>
        <w:sz w:val="16"/>
      </w:rPr>
      <w:t>Clinical Faculty and Professors of Practice</w:t>
    </w:r>
    <w:r w:rsidRPr="003E353A">
      <w:rPr>
        <w:rFonts w:ascii="Tahoma" w:hAnsi="Tahoma"/>
        <w:b/>
        <w:sz w:val="16"/>
      </w:rPr>
      <w:tab/>
    </w:r>
    <w:r w:rsidRPr="003E353A">
      <w:rPr>
        <w:rFonts w:ascii="Tahoma" w:hAnsi="Tahoma"/>
        <w:b/>
        <w:sz w:val="16"/>
      </w:rPr>
      <w:tab/>
    </w:r>
    <w:r w:rsidRPr="003E353A">
      <w:rPr>
        <w:rFonts w:ascii="Tahoma" w:hAnsi="Tahoma"/>
        <w:b/>
        <w:sz w:val="16"/>
      </w:rPr>
      <w:tab/>
    </w:r>
    <w:r w:rsidRPr="003E353A">
      <w:rPr>
        <w:rFonts w:ascii="Tahoma" w:hAnsi="Tahoma"/>
        <w:b/>
        <w:sz w:val="16"/>
      </w:rPr>
      <w:tab/>
      <w:t xml:space="preserve">Page </w:t>
    </w:r>
    <w:r w:rsidRPr="003E353A">
      <w:rPr>
        <w:rStyle w:val="PageNumber"/>
        <w:b/>
        <w:sz w:val="16"/>
      </w:rPr>
      <w:fldChar w:fldCharType="begin"/>
    </w:r>
    <w:r w:rsidRPr="003E353A">
      <w:rPr>
        <w:rStyle w:val="PageNumber"/>
        <w:rFonts w:ascii="Tahoma" w:hAnsi="Tahoma"/>
        <w:b/>
        <w:sz w:val="16"/>
      </w:rPr>
      <w:instrText xml:space="preserve"> PAGE </w:instrText>
    </w:r>
    <w:r w:rsidRPr="003E353A">
      <w:rPr>
        <w:rStyle w:val="PageNumber"/>
        <w:b/>
        <w:sz w:val="16"/>
      </w:rPr>
      <w:fldChar w:fldCharType="separate"/>
    </w:r>
    <w:r w:rsidR="005070D1">
      <w:rPr>
        <w:rStyle w:val="PageNumber"/>
        <w:rFonts w:ascii="Tahoma" w:hAnsi="Tahoma"/>
        <w:b/>
        <w:noProof/>
        <w:sz w:val="16"/>
      </w:rPr>
      <w:t>2</w:t>
    </w:r>
    <w:r w:rsidRPr="003E353A">
      <w:rPr>
        <w:rStyle w:val="PageNumber"/>
        <w:b/>
        <w:sz w:val="16"/>
      </w:rPr>
      <w:fldChar w:fldCharType="end"/>
    </w:r>
  </w:p>
  <w:p w14:paraId="458BE275" w14:textId="77777777" w:rsidR="00087B19" w:rsidRDefault="00087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C7404" w14:textId="77777777" w:rsidR="00247BA5" w:rsidRDefault="00247BA5">
      <w:r>
        <w:separator/>
      </w:r>
    </w:p>
  </w:footnote>
  <w:footnote w:type="continuationSeparator" w:id="0">
    <w:p w14:paraId="3CBC59E2" w14:textId="77777777" w:rsidR="00247BA5" w:rsidRDefault="00247BA5">
      <w:r>
        <w:continuationSeparator/>
      </w:r>
    </w:p>
  </w:footnote>
  <w:footnote w:id="1">
    <w:p w14:paraId="09064846" w14:textId="40C9937F" w:rsidR="00087B19" w:rsidRDefault="00087B19" w:rsidP="00A44930">
      <w:r>
        <w:rPr>
          <w:rStyle w:val="FootnoteReference"/>
        </w:rPr>
        <w:footnoteRef/>
      </w:r>
      <w:r w:rsidRPr="003C7678">
        <w:rPr>
          <w:rFonts w:ascii="Tahoma" w:hAnsi="Tahoma"/>
          <w:sz w:val="16"/>
          <w:szCs w:val="16"/>
        </w:rPr>
        <w:t>Clinical faculty, lecturers, and professors of practice do not accrue time towards eligibility for tenure or sabbatical leaves.</w:t>
      </w:r>
    </w:p>
    <w:p w14:paraId="510F6439" w14:textId="77777777" w:rsidR="00087B19" w:rsidRDefault="00087B19" w:rsidP="00A44930"/>
  </w:footnote>
  <w:footnote w:id="2">
    <w:p w14:paraId="5684B16B" w14:textId="77777777" w:rsidR="00087B19" w:rsidRPr="00B6143B" w:rsidRDefault="00087B19" w:rsidP="00267DF3">
      <w:pPr>
        <w:pStyle w:val="FootnoteText"/>
        <w:rPr>
          <w:rFonts w:ascii="Tahoma" w:hAnsi="Tahoma"/>
          <w:sz w:val="16"/>
        </w:rPr>
      </w:pPr>
      <w:r w:rsidRPr="00B6143B">
        <w:rPr>
          <w:rStyle w:val="FootnoteReference"/>
          <w:sz w:val="16"/>
        </w:rPr>
        <w:footnoteRef/>
      </w:r>
      <w:r w:rsidRPr="00B6143B">
        <w:rPr>
          <w:rFonts w:ascii="Tahoma" w:hAnsi="Tahoma"/>
          <w:sz w:val="16"/>
        </w:rPr>
        <w:t>For more complete information, refer to the Department of Finance policy entitled “Faculty Annual Performance and Post Tenure Review Guidelines”.</w:t>
      </w:r>
    </w:p>
  </w:footnote>
  <w:footnote w:id="3">
    <w:p w14:paraId="3B9734CE" w14:textId="77777777" w:rsidR="00087B19" w:rsidRPr="00B6143B" w:rsidRDefault="00087B19" w:rsidP="00DB341D">
      <w:pPr>
        <w:pStyle w:val="FootnoteText"/>
        <w:rPr>
          <w:rFonts w:ascii="Tahoma" w:hAnsi="Tahoma"/>
          <w:sz w:val="16"/>
        </w:rPr>
      </w:pPr>
      <w:r w:rsidRPr="00B6143B">
        <w:rPr>
          <w:rStyle w:val="FootnoteReference"/>
          <w:sz w:val="16"/>
        </w:rPr>
        <w:footnoteRef/>
      </w:r>
      <w:r w:rsidRPr="00B6143B">
        <w:rPr>
          <w:rFonts w:ascii="Tahoma" w:hAnsi="Tahoma"/>
          <w:sz w:val="16"/>
        </w:rPr>
        <w:t>For more complete information, refer to the Department of Finance policy entitled “Faculty Annual Performance and Post Tenure Review Guidelines”.</w:t>
      </w:r>
    </w:p>
  </w:footnote>
  <w:footnote w:id="4">
    <w:p w14:paraId="32D1A1FF" w14:textId="77777777" w:rsidR="00087B19" w:rsidRPr="00235917" w:rsidRDefault="00087B19">
      <w:pPr>
        <w:pStyle w:val="FootnoteText"/>
        <w:rPr>
          <w:rFonts w:ascii="Tahoma" w:hAnsi="Tahoma" w:cs="Tahoma"/>
          <w:sz w:val="16"/>
          <w:szCs w:val="16"/>
        </w:rPr>
      </w:pPr>
      <w:r>
        <w:rPr>
          <w:rStyle w:val="FootnoteReference"/>
        </w:rPr>
        <w:footnoteRef/>
      </w:r>
      <w:r w:rsidRPr="00235917">
        <w:rPr>
          <w:rFonts w:ascii="Tahoma" w:hAnsi="Tahoma" w:cs="Tahoma"/>
          <w:sz w:val="16"/>
          <w:szCs w:val="16"/>
        </w:rPr>
        <w:t>Student evaluations of faculty teaching represent a</w:t>
      </w:r>
      <w:r>
        <w:rPr>
          <w:rFonts w:ascii="Tahoma" w:hAnsi="Tahoma" w:cs="Tahoma"/>
          <w:sz w:val="16"/>
          <w:szCs w:val="16"/>
        </w:rPr>
        <w:t xml:space="preserve"> required</w:t>
      </w:r>
      <w:r w:rsidRPr="00235917">
        <w:rPr>
          <w:rFonts w:ascii="Tahoma" w:hAnsi="Tahoma" w:cs="Tahoma"/>
          <w:sz w:val="16"/>
          <w:szCs w:val="16"/>
        </w:rPr>
        <w:t xml:space="preserve"> indicator of rigor but are not</w:t>
      </w:r>
      <w:r>
        <w:rPr>
          <w:rFonts w:ascii="Tahoma" w:hAnsi="Tahoma" w:cs="Tahoma"/>
          <w:sz w:val="16"/>
          <w:szCs w:val="16"/>
        </w:rPr>
        <w:t xml:space="preserve"> sufficient alone</w:t>
      </w:r>
      <w:r w:rsidRPr="00235917">
        <w:rPr>
          <w:rFonts w:ascii="Tahoma" w:hAnsi="Tahoma" w:cs="Tahoma"/>
          <w:sz w:val="16"/>
          <w:szCs w:val="16"/>
        </w:rPr>
        <w:t>. The Department of Finance Personal Steering Committee and the Department Chair are encouraged</w:t>
      </w:r>
      <w:r>
        <w:rPr>
          <w:rFonts w:ascii="Tahoma" w:hAnsi="Tahoma" w:cs="Tahoma"/>
          <w:sz w:val="16"/>
          <w:szCs w:val="16"/>
        </w:rPr>
        <w:t xml:space="preserve"> also</w:t>
      </w:r>
      <w:r w:rsidRPr="00235917">
        <w:rPr>
          <w:rFonts w:ascii="Tahoma" w:hAnsi="Tahoma" w:cs="Tahoma"/>
          <w:sz w:val="16"/>
          <w:szCs w:val="16"/>
        </w:rPr>
        <w:t xml:space="preserve"> to consider grade distributions when analyzing these evaluations.</w:t>
      </w:r>
    </w:p>
  </w:footnote>
  <w:footnote w:id="5">
    <w:p w14:paraId="2F408157" w14:textId="77777777" w:rsidR="00087B19" w:rsidRDefault="00087B19" w:rsidP="00E321BF">
      <w:pPr>
        <w:pStyle w:val="FootnoteText"/>
      </w:pPr>
      <w:r>
        <w:rPr>
          <w:rStyle w:val="FootnoteReference"/>
        </w:rPr>
        <w:footnoteRef/>
      </w:r>
      <w:r w:rsidRPr="00B6143B">
        <w:rPr>
          <w:rFonts w:ascii="Tahoma" w:hAnsi="Tahoma"/>
          <w:sz w:val="16"/>
        </w:rPr>
        <w:t>For more complete information, refer to the Department of Finance policy entitled “Faculty Annual Performance and Post Tenure Review Guidelines”.</w:t>
      </w:r>
    </w:p>
  </w:footnote>
  <w:footnote w:id="6">
    <w:p w14:paraId="4CED0B3A" w14:textId="6A672F59" w:rsidR="00D54326" w:rsidRPr="00CD32C4" w:rsidRDefault="00D54326" w:rsidP="00CD32C4">
      <w:pPr>
        <w:pStyle w:val="FootnoteText"/>
        <w:jc w:val="both"/>
        <w:rPr>
          <w:sz w:val="20"/>
          <w:szCs w:val="20"/>
        </w:rPr>
      </w:pPr>
      <w:r w:rsidRPr="00CD32C4">
        <w:rPr>
          <w:rStyle w:val="FootnoteReference"/>
          <w:sz w:val="20"/>
          <w:szCs w:val="20"/>
        </w:rPr>
        <w:footnoteRef/>
      </w:r>
      <w:r w:rsidRPr="00CD32C4">
        <w:rPr>
          <w:sz w:val="20"/>
          <w:szCs w:val="20"/>
        </w:rPr>
        <w:t xml:space="preserve"> </w:t>
      </w:r>
      <w:r w:rsidR="00D93404" w:rsidRPr="00CD32C4">
        <w:rPr>
          <w:sz w:val="20"/>
          <w:szCs w:val="20"/>
        </w:rPr>
        <w:t>For more information, refer to the W. P. Carey School of Business guidelines entitled, “Faculty Evaluation Policies, Guidelines, and Procedures”</w:t>
      </w:r>
      <w:r w:rsidR="004C3B18">
        <w:rPr>
          <w:sz w:val="20"/>
          <w:szCs w:val="20"/>
        </w:rPr>
        <w:t xml:space="preserve"> and the </w:t>
      </w:r>
      <w:r w:rsidR="00DC4CA7">
        <w:rPr>
          <w:sz w:val="20"/>
          <w:szCs w:val="20"/>
        </w:rPr>
        <w:t>“</w:t>
      </w:r>
      <w:r w:rsidR="004C3B18">
        <w:rPr>
          <w:sz w:val="20"/>
          <w:szCs w:val="20"/>
        </w:rPr>
        <w:t>Process Guide for Fixed-term Faculty Promotion</w:t>
      </w:r>
      <w:r w:rsidR="00D93404" w:rsidRPr="00CD32C4">
        <w:rPr>
          <w:sz w:val="20"/>
          <w:szCs w:val="20"/>
        </w:rPr>
        <w:t>.</w:t>
      </w:r>
      <w:r w:rsidR="00DC4CA7">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B10C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Arial" w:hAnsi="Arial" w:cs="Wingdings"/>
        <w:sz w:val="22"/>
        <w:szCs w:val="22"/>
      </w:rPr>
    </w:lvl>
  </w:abstractNum>
  <w:abstractNum w:abstractNumId="2" w15:restartNumberingAfterBreak="0">
    <w:nsid w:val="02AC3240"/>
    <w:multiLevelType w:val="hybridMultilevel"/>
    <w:tmpl w:val="F1780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B55F0"/>
    <w:multiLevelType w:val="hybridMultilevel"/>
    <w:tmpl w:val="4FE8F73C"/>
    <w:lvl w:ilvl="0" w:tplc="4DE84F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E6F96"/>
    <w:multiLevelType w:val="hybridMultilevel"/>
    <w:tmpl w:val="79A0853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F43658"/>
    <w:multiLevelType w:val="hybridMultilevel"/>
    <w:tmpl w:val="DC9C0B6C"/>
    <w:lvl w:ilvl="0" w:tplc="0001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55C4F"/>
    <w:multiLevelType w:val="hybridMultilevel"/>
    <w:tmpl w:val="1D5EFE06"/>
    <w:lvl w:ilvl="0" w:tplc="00010409">
      <w:start w:val="1"/>
      <w:numFmt w:val="bullet"/>
      <w:lvlText w:val="o"/>
      <w:lvlJc w:val="left"/>
      <w:pPr>
        <w:tabs>
          <w:tab w:val="num" w:pos="360"/>
        </w:tabs>
        <w:ind w:left="360" w:hanging="360"/>
      </w:pPr>
      <w:rPr>
        <w:rFonts w:ascii="Courier New" w:hAnsi="Courier New" w:hint="default"/>
      </w:rPr>
    </w:lvl>
    <w:lvl w:ilvl="1" w:tplc="00030409">
      <w:start w:val="1"/>
      <w:numFmt w:val="lowerLetter"/>
      <w:lvlText w:val="%2."/>
      <w:lvlJc w:val="left"/>
      <w:pPr>
        <w:tabs>
          <w:tab w:val="num" w:pos="1080"/>
        </w:tabs>
        <w:ind w:left="1080" w:hanging="360"/>
      </w:p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E5E05"/>
    <w:multiLevelType w:val="hybridMultilevel"/>
    <w:tmpl w:val="3FD2EEA8"/>
    <w:lvl w:ilvl="0" w:tplc="24AE829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673E2"/>
    <w:multiLevelType w:val="hybridMultilevel"/>
    <w:tmpl w:val="CE0C559A"/>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15D2F5E"/>
    <w:multiLevelType w:val="hybridMultilevel"/>
    <w:tmpl w:val="DEFC1038"/>
    <w:lvl w:ilvl="0" w:tplc="00010409">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B18BB"/>
    <w:multiLevelType w:val="hybridMultilevel"/>
    <w:tmpl w:val="044C19F4"/>
    <w:lvl w:ilvl="0" w:tplc="4DE84F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56F6B"/>
    <w:multiLevelType w:val="hybridMultilevel"/>
    <w:tmpl w:val="44A87634"/>
    <w:lvl w:ilvl="0" w:tplc="00010409">
      <w:start w:val="1"/>
      <w:numFmt w:val="bullet"/>
      <w:lvlText w:val="o"/>
      <w:lvlJc w:val="left"/>
      <w:pPr>
        <w:tabs>
          <w:tab w:val="num" w:pos="360"/>
        </w:tabs>
        <w:ind w:left="36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BB4145"/>
    <w:multiLevelType w:val="hybridMultilevel"/>
    <w:tmpl w:val="8966AFD8"/>
    <w:lvl w:ilvl="0" w:tplc="4DE84F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A2106"/>
    <w:multiLevelType w:val="hybridMultilevel"/>
    <w:tmpl w:val="D5C44A68"/>
    <w:lvl w:ilvl="0" w:tplc="0409000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46E7B"/>
    <w:multiLevelType w:val="hybridMultilevel"/>
    <w:tmpl w:val="60AABDC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140125"/>
    <w:multiLevelType w:val="hybridMultilevel"/>
    <w:tmpl w:val="1CA4354E"/>
    <w:lvl w:ilvl="0" w:tplc="0409000F">
      <w:start w:val="1"/>
      <w:numFmt w:val="bullet"/>
      <w:lvlText w:val="o"/>
      <w:lvlJc w:val="left"/>
      <w:pPr>
        <w:tabs>
          <w:tab w:val="num" w:pos="360"/>
        </w:tabs>
        <w:ind w:left="360" w:hanging="360"/>
      </w:pPr>
      <w:rPr>
        <w:rFonts w:ascii="Courier New" w:hAnsi="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0BD56E3"/>
    <w:multiLevelType w:val="hybridMultilevel"/>
    <w:tmpl w:val="F83A56FA"/>
    <w:lvl w:ilvl="0" w:tplc="0001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D26714"/>
    <w:multiLevelType w:val="hybridMultilevel"/>
    <w:tmpl w:val="55A8782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23B92"/>
    <w:multiLevelType w:val="hybridMultilevel"/>
    <w:tmpl w:val="58F071C8"/>
    <w:lvl w:ilvl="0" w:tplc="0409000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C0CD4"/>
    <w:multiLevelType w:val="hybridMultilevel"/>
    <w:tmpl w:val="A0BA9664"/>
    <w:lvl w:ilvl="0" w:tplc="4DE84F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24730"/>
    <w:multiLevelType w:val="hybridMultilevel"/>
    <w:tmpl w:val="E0DCD1F2"/>
    <w:lvl w:ilvl="0" w:tplc="0409000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97CFA"/>
    <w:multiLevelType w:val="hybridMultilevel"/>
    <w:tmpl w:val="97562E22"/>
    <w:lvl w:ilvl="0" w:tplc="24AE829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55444"/>
    <w:multiLevelType w:val="hybridMultilevel"/>
    <w:tmpl w:val="EAB4A3C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BE01DA"/>
    <w:multiLevelType w:val="hybridMultilevel"/>
    <w:tmpl w:val="4844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F3281"/>
    <w:multiLevelType w:val="multilevel"/>
    <w:tmpl w:val="7FFAFE7C"/>
    <w:lvl w:ilvl="0">
      <w:start w:val="2"/>
      <w:numFmt w:val="upperRoman"/>
      <w:lvlText w:val="%1"/>
      <w:lvlJc w:val="left"/>
      <w:pPr>
        <w:ind w:left="1560" w:hanging="721"/>
      </w:pPr>
      <w:rPr>
        <w:rFonts w:hint="default"/>
      </w:rPr>
    </w:lvl>
    <w:lvl w:ilvl="1">
      <w:start w:val="6"/>
      <w:numFmt w:val="decimal"/>
      <w:lvlText w:val="%1.%2"/>
      <w:lvlJc w:val="left"/>
      <w:pPr>
        <w:ind w:left="1560" w:hanging="721"/>
      </w:pPr>
      <w:rPr>
        <w:rFonts w:hint="default"/>
      </w:rPr>
    </w:lvl>
    <w:lvl w:ilvl="2">
      <w:start w:val="1"/>
      <w:numFmt w:val="decimal"/>
      <w:lvlText w:val="%1.%2.%3."/>
      <w:lvlJc w:val="left"/>
      <w:pPr>
        <w:ind w:left="1081" w:hanging="721"/>
        <w:jc w:val="right"/>
      </w:pPr>
      <w:rPr>
        <w:rFonts w:ascii="Calibri" w:eastAsia="Calibri" w:hAnsi="Calibri" w:hint="default"/>
        <w:spacing w:val="-1"/>
        <w:sz w:val="22"/>
        <w:szCs w:val="22"/>
      </w:rPr>
    </w:lvl>
    <w:lvl w:ilvl="3">
      <w:start w:val="1"/>
      <w:numFmt w:val="decimal"/>
      <w:lvlText w:val="%4)"/>
      <w:lvlJc w:val="left"/>
      <w:pPr>
        <w:ind w:left="1920" w:hanging="360"/>
      </w:pPr>
      <w:rPr>
        <w:rFonts w:hint="default"/>
        <w:sz w:val="22"/>
        <w:szCs w:val="22"/>
      </w:rPr>
    </w:lvl>
    <w:lvl w:ilvl="4">
      <w:start w:val="1"/>
      <w:numFmt w:val="bullet"/>
      <w:lvlText w:val="•"/>
      <w:lvlJc w:val="left"/>
      <w:pPr>
        <w:ind w:left="1919" w:hanging="360"/>
      </w:pPr>
      <w:rPr>
        <w:rFonts w:hint="default"/>
      </w:rPr>
    </w:lvl>
    <w:lvl w:ilvl="5">
      <w:start w:val="1"/>
      <w:numFmt w:val="bullet"/>
      <w:lvlText w:val="•"/>
      <w:lvlJc w:val="left"/>
      <w:pPr>
        <w:ind w:left="1920" w:hanging="360"/>
      </w:pPr>
      <w:rPr>
        <w:rFonts w:hint="default"/>
      </w:rPr>
    </w:lvl>
    <w:lvl w:ilvl="6">
      <w:start w:val="1"/>
      <w:numFmt w:val="bullet"/>
      <w:lvlText w:val="•"/>
      <w:lvlJc w:val="left"/>
      <w:pPr>
        <w:ind w:left="1920" w:hanging="360"/>
      </w:pPr>
      <w:rPr>
        <w:rFonts w:hint="default"/>
      </w:rPr>
    </w:lvl>
    <w:lvl w:ilvl="7">
      <w:start w:val="1"/>
      <w:numFmt w:val="bullet"/>
      <w:lvlText w:val="•"/>
      <w:lvlJc w:val="left"/>
      <w:pPr>
        <w:ind w:left="3695" w:hanging="360"/>
      </w:pPr>
      <w:rPr>
        <w:rFonts w:hint="default"/>
      </w:rPr>
    </w:lvl>
    <w:lvl w:ilvl="8">
      <w:start w:val="1"/>
      <w:numFmt w:val="bullet"/>
      <w:lvlText w:val="•"/>
      <w:lvlJc w:val="left"/>
      <w:pPr>
        <w:ind w:left="5470" w:hanging="360"/>
      </w:pPr>
      <w:rPr>
        <w:rFonts w:hint="default"/>
      </w:rPr>
    </w:lvl>
  </w:abstractNum>
  <w:abstractNum w:abstractNumId="25" w15:restartNumberingAfterBreak="0">
    <w:nsid w:val="552A738A"/>
    <w:multiLevelType w:val="hybridMultilevel"/>
    <w:tmpl w:val="8CD8E1EC"/>
    <w:lvl w:ilvl="0" w:tplc="0409000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953CE"/>
    <w:multiLevelType w:val="multilevel"/>
    <w:tmpl w:val="7FFAFE7C"/>
    <w:lvl w:ilvl="0">
      <w:start w:val="2"/>
      <w:numFmt w:val="upperRoman"/>
      <w:lvlText w:val="%1"/>
      <w:lvlJc w:val="left"/>
      <w:pPr>
        <w:ind w:left="1560" w:hanging="721"/>
      </w:pPr>
      <w:rPr>
        <w:rFonts w:hint="default"/>
      </w:rPr>
    </w:lvl>
    <w:lvl w:ilvl="1">
      <w:start w:val="6"/>
      <w:numFmt w:val="decimal"/>
      <w:lvlText w:val="%1.%2"/>
      <w:lvlJc w:val="left"/>
      <w:pPr>
        <w:ind w:left="1560" w:hanging="721"/>
      </w:pPr>
      <w:rPr>
        <w:rFonts w:hint="default"/>
      </w:rPr>
    </w:lvl>
    <w:lvl w:ilvl="2">
      <w:start w:val="1"/>
      <w:numFmt w:val="decimal"/>
      <w:lvlText w:val="%1.%2.%3."/>
      <w:lvlJc w:val="left"/>
      <w:pPr>
        <w:ind w:left="1081" w:hanging="721"/>
        <w:jc w:val="right"/>
      </w:pPr>
      <w:rPr>
        <w:rFonts w:ascii="Calibri" w:eastAsia="Calibri" w:hAnsi="Calibri" w:hint="default"/>
        <w:spacing w:val="-1"/>
        <w:sz w:val="22"/>
        <w:szCs w:val="22"/>
      </w:rPr>
    </w:lvl>
    <w:lvl w:ilvl="3">
      <w:start w:val="1"/>
      <w:numFmt w:val="decimal"/>
      <w:lvlText w:val="%4)"/>
      <w:lvlJc w:val="left"/>
      <w:pPr>
        <w:ind w:left="1920" w:hanging="360"/>
      </w:pPr>
      <w:rPr>
        <w:rFonts w:hint="default"/>
        <w:sz w:val="22"/>
        <w:szCs w:val="22"/>
      </w:rPr>
    </w:lvl>
    <w:lvl w:ilvl="4">
      <w:start w:val="1"/>
      <w:numFmt w:val="bullet"/>
      <w:lvlText w:val="•"/>
      <w:lvlJc w:val="left"/>
      <w:pPr>
        <w:ind w:left="1919" w:hanging="360"/>
      </w:pPr>
      <w:rPr>
        <w:rFonts w:hint="default"/>
      </w:rPr>
    </w:lvl>
    <w:lvl w:ilvl="5">
      <w:start w:val="1"/>
      <w:numFmt w:val="bullet"/>
      <w:lvlText w:val="•"/>
      <w:lvlJc w:val="left"/>
      <w:pPr>
        <w:ind w:left="1920" w:hanging="360"/>
      </w:pPr>
      <w:rPr>
        <w:rFonts w:hint="default"/>
      </w:rPr>
    </w:lvl>
    <w:lvl w:ilvl="6">
      <w:start w:val="1"/>
      <w:numFmt w:val="bullet"/>
      <w:lvlText w:val="•"/>
      <w:lvlJc w:val="left"/>
      <w:pPr>
        <w:ind w:left="1920" w:hanging="360"/>
      </w:pPr>
      <w:rPr>
        <w:rFonts w:hint="default"/>
      </w:rPr>
    </w:lvl>
    <w:lvl w:ilvl="7">
      <w:start w:val="1"/>
      <w:numFmt w:val="bullet"/>
      <w:lvlText w:val="•"/>
      <w:lvlJc w:val="left"/>
      <w:pPr>
        <w:ind w:left="3695" w:hanging="360"/>
      </w:pPr>
      <w:rPr>
        <w:rFonts w:hint="default"/>
      </w:rPr>
    </w:lvl>
    <w:lvl w:ilvl="8">
      <w:start w:val="1"/>
      <w:numFmt w:val="bullet"/>
      <w:lvlText w:val="•"/>
      <w:lvlJc w:val="left"/>
      <w:pPr>
        <w:ind w:left="5470" w:hanging="360"/>
      </w:pPr>
      <w:rPr>
        <w:rFonts w:hint="default"/>
      </w:rPr>
    </w:lvl>
  </w:abstractNum>
  <w:abstractNum w:abstractNumId="27" w15:restartNumberingAfterBreak="0">
    <w:nsid w:val="577F6A92"/>
    <w:multiLevelType w:val="hybridMultilevel"/>
    <w:tmpl w:val="F3303814"/>
    <w:lvl w:ilvl="0" w:tplc="0409000F">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912828"/>
    <w:multiLevelType w:val="hybridMultilevel"/>
    <w:tmpl w:val="68F03212"/>
    <w:lvl w:ilvl="0" w:tplc="0409000F">
      <w:start w:val="1"/>
      <w:numFmt w:val="bullet"/>
      <w:lvlText w:val="o"/>
      <w:lvlJc w:val="left"/>
      <w:pPr>
        <w:tabs>
          <w:tab w:val="num" w:pos="360"/>
        </w:tabs>
        <w:ind w:left="360" w:hanging="360"/>
      </w:pPr>
      <w:rPr>
        <w:rFonts w:ascii="Courier New" w:hAnsi="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B258EE"/>
    <w:multiLevelType w:val="hybridMultilevel"/>
    <w:tmpl w:val="F880E42C"/>
    <w:lvl w:ilvl="0" w:tplc="1AB27B88">
      <w:start w:val="1"/>
      <w:numFmt w:val="lowerLetter"/>
      <w:lvlText w:val="%1."/>
      <w:lvlJc w:val="left"/>
      <w:pPr>
        <w:ind w:left="1200" w:hanging="360"/>
      </w:pPr>
      <w:rPr>
        <w:rFonts w:ascii="Calibri" w:eastAsia="Calibri" w:hAnsi="Calibri" w:hint="default"/>
        <w:spacing w:val="-1"/>
        <w:sz w:val="22"/>
        <w:szCs w:val="22"/>
      </w:rPr>
    </w:lvl>
    <w:lvl w:ilvl="1" w:tplc="85D2631A">
      <w:start w:val="1"/>
      <w:numFmt w:val="bullet"/>
      <w:lvlText w:val="•"/>
      <w:lvlJc w:val="left"/>
      <w:pPr>
        <w:ind w:left="2038" w:hanging="360"/>
      </w:pPr>
      <w:rPr>
        <w:rFonts w:hint="default"/>
      </w:rPr>
    </w:lvl>
    <w:lvl w:ilvl="2" w:tplc="61767EBE">
      <w:start w:val="1"/>
      <w:numFmt w:val="bullet"/>
      <w:lvlText w:val="•"/>
      <w:lvlJc w:val="left"/>
      <w:pPr>
        <w:ind w:left="2876" w:hanging="360"/>
      </w:pPr>
      <w:rPr>
        <w:rFonts w:hint="default"/>
      </w:rPr>
    </w:lvl>
    <w:lvl w:ilvl="3" w:tplc="CB3431B0">
      <w:start w:val="1"/>
      <w:numFmt w:val="bullet"/>
      <w:lvlText w:val="•"/>
      <w:lvlJc w:val="left"/>
      <w:pPr>
        <w:ind w:left="3714" w:hanging="360"/>
      </w:pPr>
      <w:rPr>
        <w:rFonts w:hint="default"/>
      </w:rPr>
    </w:lvl>
    <w:lvl w:ilvl="4" w:tplc="95F6726A">
      <w:start w:val="1"/>
      <w:numFmt w:val="bullet"/>
      <w:lvlText w:val="•"/>
      <w:lvlJc w:val="left"/>
      <w:pPr>
        <w:ind w:left="4552" w:hanging="360"/>
      </w:pPr>
      <w:rPr>
        <w:rFonts w:hint="default"/>
      </w:rPr>
    </w:lvl>
    <w:lvl w:ilvl="5" w:tplc="AD54DDFE">
      <w:start w:val="1"/>
      <w:numFmt w:val="bullet"/>
      <w:lvlText w:val="•"/>
      <w:lvlJc w:val="left"/>
      <w:pPr>
        <w:ind w:left="5390" w:hanging="360"/>
      </w:pPr>
      <w:rPr>
        <w:rFonts w:hint="default"/>
      </w:rPr>
    </w:lvl>
    <w:lvl w:ilvl="6" w:tplc="13E202DC">
      <w:start w:val="1"/>
      <w:numFmt w:val="bullet"/>
      <w:lvlText w:val="•"/>
      <w:lvlJc w:val="left"/>
      <w:pPr>
        <w:ind w:left="6228" w:hanging="360"/>
      </w:pPr>
      <w:rPr>
        <w:rFonts w:hint="default"/>
      </w:rPr>
    </w:lvl>
    <w:lvl w:ilvl="7" w:tplc="1E6A44B8">
      <w:start w:val="1"/>
      <w:numFmt w:val="bullet"/>
      <w:lvlText w:val="•"/>
      <w:lvlJc w:val="left"/>
      <w:pPr>
        <w:ind w:left="7066" w:hanging="360"/>
      </w:pPr>
      <w:rPr>
        <w:rFonts w:hint="default"/>
      </w:rPr>
    </w:lvl>
    <w:lvl w:ilvl="8" w:tplc="92869540">
      <w:start w:val="1"/>
      <w:numFmt w:val="bullet"/>
      <w:lvlText w:val="•"/>
      <w:lvlJc w:val="left"/>
      <w:pPr>
        <w:ind w:left="7904" w:hanging="360"/>
      </w:pPr>
      <w:rPr>
        <w:rFonts w:hint="default"/>
      </w:rPr>
    </w:lvl>
  </w:abstractNum>
  <w:abstractNum w:abstractNumId="30" w15:restartNumberingAfterBreak="0">
    <w:nsid w:val="619153E1"/>
    <w:multiLevelType w:val="hybridMultilevel"/>
    <w:tmpl w:val="476A24E4"/>
    <w:lvl w:ilvl="0" w:tplc="0001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EA39CF"/>
    <w:multiLevelType w:val="hybridMultilevel"/>
    <w:tmpl w:val="DC9C0B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551F5E"/>
    <w:multiLevelType w:val="hybridMultilevel"/>
    <w:tmpl w:val="1E84F584"/>
    <w:lvl w:ilvl="0" w:tplc="0409000F">
      <w:start w:val="1"/>
      <w:numFmt w:val="bullet"/>
      <w:lvlText w:val="o"/>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E3948F2"/>
    <w:multiLevelType w:val="hybridMultilevel"/>
    <w:tmpl w:val="5C3A99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535560"/>
    <w:multiLevelType w:val="hybridMultilevel"/>
    <w:tmpl w:val="3B0CBB1C"/>
    <w:lvl w:ilvl="0" w:tplc="0409000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16171"/>
    <w:multiLevelType w:val="hybridMultilevel"/>
    <w:tmpl w:val="0B48096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897404"/>
    <w:multiLevelType w:val="hybridMultilevel"/>
    <w:tmpl w:val="109EC3CA"/>
    <w:lvl w:ilvl="0" w:tplc="4DE84FC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B525E5"/>
    <w:multiLevelType w:val="hybridMultilevel"/>
    <w:tmpl w:val="1016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BB4BC8"/>
    <w:multiLevelType w:val="multilevel"/>
    <w:tmpl w:val="7FFAFE7C"/>
    <w:lvl w:ilvl="0">
      <w:start w:val="2"/>
      <w:numFmt w:val="upperRoman"/>
      <w:lvlText w:val="%1"/>
      <w:lvlJc w:val="left"/>
      <w:pPr>
        <w:ind w:left="1560" w:hanging="721"/>
      </w:pPr>
      <w:rPr>
        <w:rFonts w:hint="default"/>
      </w:rPr>
    </w:lvl>
    <w:lvl w:ilvl="1">
      <w:start w:val="6"/>
      <w:numFmt w:val="decimal"/>
      <w:lvlText w:val="%1.%2"/>
      <w:lvlJc w:val="left"/>
      <w:pPr>
        <w:ind w:left="1560" w:hanging="721"/>
      </w:pPr>
      <w:rPr>
        <w:rFonts w:hint="default"/>
      </w:rPr>
    </w:lvl>
    <w:lvl w:ilvl="2">
      <w:start w:val="1"/>
      <w:numFmt w:val="decimal"/>
      <w:lvlText w:val="%1.%2.%3."/>
      <w:lvlJc w:val="left"/>
      <w:pPr>
        <w:ind w:left="1081" w:hanging="721"/>
        <w:jc w:val="right"/>
      </w:pPr>
      <w:rPr>
        <w:rFonts w:ascii="Calibri" w:eastAsia="Calibri" w:hAnsi="Calibri" w:hint="default"/>
        <w:spacing w:val="-1"/>
        <w:sz w:val="22"/>
        <w:szCs w:val="22"/>
      </w:rPr>
    </w:lvl>
    <w:lvl w:ilvl="3">
      <w:start w:val="1"/>
      <w:numFmt w:val="decimal"/>
      <w:lvlText w:val="%4)"/>
      <w:lvlJc w:val="left"/>
      <w:pPr>
        <w:ind w:left="1920" w:hanging="360"/>
      </w:pPr>
      <w:rPr>
        <w:rFonts w:hint="default"/>
        <w:sz w:val="22"/>
        <w:szCs w:val="22"/>
      </w:rPr>
    </w:lvl>
    <w:lvl w:ilvl="4">
      <w:start w:val="1"/>
      <w:numFmt w:val="bullet"/>
      <w:lvlText w:val="•"/>
      <w:lvlJc w:val="left"/>
      <w:pPr>
        <w:ind w:left="1919" w:hanging="360"/>
      </w:pPr>
      <w:rPr>
        <w:rFonts w:hint="default"/>
      </w:rPr>
    </w:lvl>
    <w:lvl w:ilvl="5">
      <w:start w:val="1"/>
      <w:numFmt w:val="bullet"/>
      <w:lvlText w:val="•"/>
      <w:lvlJc w:val="left"/>
      <w:pPr>
        <w:ind w:left="1920" w:hanging="360"/>
      </w:pPr>
      <w:rPr>
        <w:rFonts w:hint="default"/>
      </w:rPr>
    </w:lvl>
    <w:lvl w:ilvl="6">
      <w:start w:val="1"/>
      <w:numFmt w:val="bullet"/>
      <w:lvlText w:val="•"/>
      <w:lvlJc w:val="left"/>
      <w:pPr>
        <w:ind w:left="1920" w:hanging="360"/>
      </w:pPr>
      <w:rPr>
        <w:rFonts w:hint="default"/>
      </w:rPr>
    </w:lvl>
    <w:lvl w:ilvl="7">
      <w:start w:val="1"/>
      <w:numFmt w:val="bullet"/>
      <w:lvlText w:val="•"/>
      <w:lvlJc w:val="left"/>
      <w:pPr>
        <w:ind w:left="3695" w:hanging="360"/>
      </w:pPr>
      <w:rPr>
        <w:rFonts w:hint="default"/>
      </w:rPr>
    </w:lvl>
    <w:lvl w:ilvl="8">
      <w:start w:val="1"/>
      <w:numFmt w:val="bullet"/>
      <w:lvlText w:val="•"/>
      <w:lvlJc w:val="left"/>
      <w:pPr>
        <w:ind w:left="5470" w:hanging="360"/>
      </w:pPr>
      <w:rPr>
        <w:rFonts w:hint="default"/>
      </w:rPr>
    </w:lvl>
  </w:abstractNum>
  <w:abstractNum w:abstractNumId="39" w15:restartNumberingAfterBreak="0">
    <w:nsid w:val="79A571E6"/>
    <w:multiLevelType w:val="hybridMultilevel"/>
    <w:tmpl w:val="A752A7CC"/>
    <w:lvl w:ilvl="0" w:tplc="0409000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F3ACA"/>
    <w:multiLevelType w:val="hybridMultilevel"/>
    <w:tmpl w:val="D4BCC10E"/>
    <w:lvl w:ilvl="0" w:tplc="0409000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 w:ilvl="0">
        <w:start w:val="1"/>
        <w:numFmt w:val="decimal"/>
        <w:pStyle w:val="Quick1"/>
        <w:lvlText w:val="%1."/>
        <w:lvlJc w:val="left"/>
      </w:lvl>
    </w:lvlOverride>
  </w:num>
  <w:num w:numId="3">
    <w:abstractNumId w:val="35"/>
  </w:num>
  <w:num w:numId="4">
    <w:abstractNumId w:val="14"/>
  </w:num>
  <w:num w:numId="5">
    <w:abstractNumId w:val="22"/>
  </w:num>
  <w:num w:numId="6">
    <w:abstractNumId w:val="32"/>
  </w:num>
  <w:num w:numId="7">
    <w:abstractNumId w:val="15"/>
  </w:num>
  <w:num w:numId="8">
    <w:abstractNumId w:val="28"/>
  </w:num>
  <w:num w:numId="9">
    <w:abstractNumId w:val="12"/>
  </w:num>
  <w:num w:numId="10">
    <w:abstractNumId w:val="19"/>
  </w:num>
  <w:num w:numId="11">
    <w:abstractNumId w:val="3"/>
  </w:num>
  <w:num w:numId="12">
    <w:abstractNumId w:val="10"/>
  </w:num>
  <w:num w:numId="13">
    <w:abstractNumId w:val="36"/>
  </w:num>
  <w:num w:numId="14">
    <w:abstractNumId w:val="17"/>
  </w:num>
  <w:num w:numId="15">
    <w:abstractNumId w:val="30"/>
  </w:num>
  <w:num w:numId="16">
    <w:abstractNumId w:val="33"/>
  </w:num>
  <w:num w:numId="17">
    <w:abstractNumId w:val="8"/>
  </w:num>
  <w:num w:numId="18">
    <w:abstractNumId w:val="11"/>
  </w:num>
  <w:num w:numId="19">
    <w:abstractNumId w:val="31"/>
  </w:num>
  <w:num w:numId="20">
    <w:abstractNumId w:val="16"/>
  </w:num>
  <w:num w:numId="21">
    <w:abstractNumId w:val="6"/>
  </w:num>
  <w:num w:numId="22">
    <w:abstractNumId w:val="5"/>
  </w:num>
  <w:num w:numId="23">
    <w:abstractNumId w:val="9"/>
  </w:num>
  <w:num w:numId="24">
    <w:abstractNumId w:val="0"/>
  </w:num>
  <w:num w:numId="25">
    <w:abstractNumId w:val="23"/>
  </w:num>
  <w:num w:numId="26">
    <w:abstractNumId w:val="37"/>
  </w:num>
  <w:num w:numId="27">
    <w:abstractNumId w:val="29"/>
  </w:num>
  <w:num w:numId="28">
    <w:abstractNumId w:val="26"/>
  </w:num>
  <w:num w:numId="29">
    <w:abstractNumId w:val="24"/>
  </w:num>
  <w:num w:numId="30">
    <w:abstractNumId w:val="38"/>
  </w:num>
  <w:num w:numId="31">
    <w:abstractNumId w:val="2"/>
  </w:num>
  <w:num w:numId="32">
    <w:abstractNumId w:val="21"/>
  </w:num>
  <w:num w:numId="33">
    <w:abstractNumId w:val="7"/>
  </w:num>
  <w:num w:numId="34">
    <w:abstractNumId w:val="25"/>
  </w:num>
  <w:num w:numId="35">
    <w:abstractNumId w:val="18"/>
  </w:num>
  <w:num w:numId="36">
    <w:abstractNumId w:val="40"/>
  </w:num>
  <w:num w:numId="37">
    <w:abstractNumId w:val="27"/>
  </w:num>
  <w:num w:numId="38">
    <w:abstractNumId w:val="34"/>
  </w:num>
  <w:num w:numId="39">
    <w:abstractNumId w:val="20"/>
  </w:num>
  <w:num w:numId="40">
    <w:abstractNumId w:val="3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7A"/>
    <w:rsid w:val="00021D79"/>
    <w:rsid w:val="000272A9"/>
    <w:rsid w:val="000364ED"/>
    <w:rsid w:val="00060FE3"/>
    <w:rsid w:val="000626EC"/>
    <w:rsid w:val="00064980"/>
    <w:rsid w:val="000806CE"/>
    <w:rsid w:val="00087B19"/>
    <w:rsid w:val="000E166E"/>
    <w:rsid w:val="000E1AF6"/>
    <w:rsid w:val="000E4C16"/>
    <w:rsid w:val="000E4EDA"/>
    <w:rsid w:val="000F7F7D"/>
    <w:rsid w:val="00105362"/>
    <w:rsid w:val="0011187A"/>
    <w:rsid w:val="00121AFC"/>
    <w:rsid w:val="0016125F"/>
    <w:rsid w:val="00170936"/>
    <w:rsid w:val="001762E0"/>
    <w:rsid w:val="00193705"/>
    <w:rsid w:val="001B3899"/>
    <w:rsid w:val="001D0718"/>
    <w:rsid w:val="001D0B10"/>
    <w:rsid w:val="001D24D7"/>
    <w:rsid w:val="001E7F4D"/>
    <w:rsid w:val="00203EF7"/>
    <w:rsid w:val="002107CA"/>
    <w:rsid w:val="00235917"/>
    <w:rsid w:val="00247BA5"/>
    <w:rsid w:val="00255FF2"/>
    <w:rsid w:val="00265793"/>
    <w:rsid w:val="00267DF3"/>
    <w:rsid w:val="00271007"/>
    <w:rsid w:val="00273F99"/>
    <w:rsid w:val="002B3907"/>
    <w:rsid w:val="002C6C65"/>
    <w:rsid w:val="002D2D66"/>
    <w:rsid w:val="002E11EB"/>
    <w:rsid w:val="002E1B96"/>
    <w:rsid w:val="002E47CD"/>
    <w:rsid w:val="002F1B20"/>
    <w:rsid w:val="002F3328"/>
    <w:rsid w:val="002F5E4D"/>
    <w:rsid w:val="00310F7E"/>
    <w:rsid w:val="00312349"/>
    <w:rsid w:val="003203BB"/>
    <w:rsid w:val="00326F6F"/>
    <w:rsid w:val="00391EAA"/>
    <w:rsid w:val="003A5461"/>
    <w:rsid w:val="003B146B"/>
    <w:rsid w:val="003C7678"/>
    <w:rsid w:val="003D2F88"/>
    <w:rsid w:val="003D649D"/>
    <w:rsid w:val="003E016C"/>
    <w:rsid w:val="00400680"/>
    <w:rsid w:val="00437206"/>
    <w:rsid w:val="00444754"/>
    <w:rsid w:val="0047498D"/>
    <w:rsid w:val="00475696"/>
    <w:rsid w:val="004827FA"/>
    <w:rsid w:val="00485C37"/>
    <w:rsid w:val="00486140"/>
    <w:rsid w:val="004A4E9F"/>
    <w:rsid w:val="004B53A1"/>
    <w:rsid w:val="004C3B18"/>
    <w:rsid w:val="004C3BE2"/>
    <w:rsid w:val="004C611B"/>
    <w:rsid w:val="004F108C"/>
    <w:rsid w:val="004F533D"/>
    <w:rsid w:val="005070D1"/>
    <w:rsid w:val="00510A17"/>
    <w:rsid w:val="005122DA"/>
    <w:rsid w:val="00515D04"/>
    <w:rsid w:val="00532803"/>
    <w:rsid w:val="00536877"/>
    <w:rsid w:val="00552817"/>
    <w:rsid w:val="00556493"/>
    <w:rsid w:val="00575B3E"/>
    <w:rsid w:val="00575F48"/>
    <w:rsid w:val="005B24BB"/>
    <w:rsid w:val="005B481B"/>
    <w:rsid w:val="005C05D1"/>
    <w:rsid w:val="005D490E"/>
    <w:rsid w:val="005E0A44"/>
    <w:rsid w:val="005E31AF"/>
    <w:rsid w:val="00607CEE"/>
    <w:rsid w:val="0061214D"/>
    <w:rsid w:val="00627107"/>
    <w:rsid w:val="00651CC2"/>
    <w:rsid w:val="00656AF2"/>
    <w:rsid w:val="00661127"/>
    <w:rsid w:val="00665725"/>
    <w:rsid w:val="00671486"/>
    <w:rsid w:val="00676CDB"/>
    <w:rsid w:val="00685D0D"/>
    <w:rsid w:val="00695A13"/>
    <w:rsid w:val="006A3465"/>
    <w:rsid w:val="006A6671"/>
    <w:rsid w:val="006A7BD9"/>
    <w:rsid w:val="006B3737"/>
    <w:rsid w:val="006B649D"/>
    <w:rsid w:val="006C0776"/>
    <w:rsid w:val="006F521F"/>
    <w:rsid w:val="00702DAC"/>
    <w:rsid w:val="0072647D"/>
    <w:rsid w:val="00737872"/>
    <w:rsid w:val="007506B7"/>
    <w:rsid w:val="0075089C"/>
    <w:rsid w:val="00755EDD"/>
    <w:rsid w:val="0076370A"/>
    <w:rsid w:val="00764844"/>
    <w:rsid w:val="00776D5D"/>
    <w:rsid w:val="00791923"/>
    <w:rsid w:val="007B605A"/>
    <w:rsid w:val="007C022A"/>
    <w:rsid w:val="007F0A9F"/>
    <w:rsid w:val="007F6D33"/>
    <w:rsid w:val="00802E1B"/>
    <w:rsid w:val="008503ED"/>
    <w:rsid w:val="0085238A"/>
    <w:rsid w:val="00890470"/>
    <w:rsid w:val="008944EA"/>
    <w:rsid w:val="00894595"/>
    <w:rsid w:val="008A58F7"/>
    <w:rsid w:val="008B39DD"/>
    <w:rsid w:val="008D00D9"/>
    <w:rsid w:val="008D1A94"/>
    <w:rsid w:val="008F1DAA"/>
    <w:rsid w:val="0090275B"/>
    <w:rsid w:val="00924448"/>
    <w:rsid w:val="00924880"/>
    <w:rsid w:val="00946C48"/>
    <w:rsid w:val="0098091B"/>
    <w:rsid w:val="00983E73"/>
    <w:rsid w:val="0099236A"/>
    <w:rsid w:val="00995962"/>
    <w:rsid w:val="009A4FD6"/>
    <w:rsid w:val="009A60D8"/>
    <w:rsid w:val="009B1F8C"/>
    <w:rsid w:val="009C088C"/>
    <w:rsid w:val="00A01282"/>
    <w:rsid w:val="00A0654E"/>
    <w:rsid w:val="00A07CC0"/>
    <w:rsid w:val="00A34FBD"/>
    <w:rsid w:val="00A41E19"/>
    <w:rsid w:val="00A425A7"/>
    <w:rsid w:val="00A44720"/>
    <w:rsid w:val="00A44930"/>
    <w:rsid w:val="00A77911"/>
    <w:rsid w:val="00A77E4D"/>
    <w:rsid w:val="00A9445E"/>
    <w:rsid w:val="00A96B3B"/>
    <w:rsid w:val="00AA2B64"/>
    <w:rsid w:val="00AE05F0"/>
    <w:rsid w:val="00B101D3"/>
    <w:rsid w:val="00B13B44"/>
    <w:rsid w:val="00B1708D"/>
    <w:rsid w:val="00B170FC"/>
    <w:rsid w:val="00B442F8"/>
    <w:rsid w:val="00B834DD"/>
    <w:rsid w:val="00BA39EA"/>
    <w:rsid w:val="00BA5651"/>
    <w:rsid w:val="00BB389D"/>
    <w:rsid w:val="00BC6D6B"/>
    <w:rsid w:val="00BD23EF"/>
    <w:rsid w:val="00BF031E"/>
    <w:rsid w:val="00C16452"/>
    <w:rsid w:val="00C2093E"/>
    <w:rsid w:val="00C20F20"/>
    <w:rsid w:val="00C21FA4"/>
    <w:rsid w:val="00C37646"/>
    <w:rsid w:val="00C431F7"/>
    <w:rsid w:val="00C45893"/>
    <w:rsid w:val="00C52119"/>
    <w:rsid w:val="00C5385C"/>
    <w:rsid w:val="00C557C2"/>
    <w:rsid w:val="00C65CB0"/>
    <w:rsid w:val="00C6636D"/>
    <w:rsid w:val="00C76F30"/>
    <w:rsid w:val="00C85585"/>
    <w:rsid w:val="00C87A0E"/>
    <w:rsid w:val="00C95B0D"/>
    <w:rsid w:val="00CA0A36"/>
    <w:rsid w:val="00CA7AFD"/>
    <w:rsid w:val="00CB12BB"/>
    <w:rsid w:val="00CB483C"/>
    <w:rsid w:val="00CB68BC"/>
    <w:rsid w:val="00CC571B"/>
    <w:rsid w:val="00CD32C4"/>
    <w:rsid w:val="00D27D6C"/>
    <w:rsid w:val="00D3195E"/>
    <w:rsid w:val="00D33907"/>
    <w:rsid w:val="00D36136"/>
    <w:rsid w:val="00D45EA5"/>
    <w:rsid w:val="00D50CC4"/>
    <w:rsid w:val="00D54326"/>
    <w:rsid w:val="00D54EA8"/>
    <w:rsid w:val="00D64546"/>
    <w:rsid w:val="00D93404"/>
    <w:rsid w:val="00D9446E"/>
    <w:rsid w:val="00DB341D"/>
    <w:rsid w:val="00DC4CA7"/>
    <w:rsid w:val="00DD00DF"/>
    <w:rsid w:val="00DD0D4D"/>
    <w:rsid w:val="00DF4ECB"/>
    <w:rsid w:val="00E04731"/>
    <w:rsid w:val="00E06CA4"/>
    <w:rsid w:val="00E1235D"/>
    <w:rsid w:val="00E2030B"/>
    <w:rsid w:val="00E26589"/>
    <w:rsid w:val="00E321BF"/>
    <w:rsid w:val="00E41B7D"/>
    <w:rsid w:val="00E46BAF"/>
    <w:rsid w:val="00E5624A"/>
    <w:rsid w:val="00E9374D"/>
    <w:rsid w:val="00E958A7"/>
    <w:rsid w:val="00EA0DE3"/>
    <w:rsid w:val="00EA25B9"/>
    <w:rsid w:val="00EB154B"/>
    <w:rsid w:val="00EB6C3B"/>
    <w:rsid w:val="00EC04A8"/>
    <w:rsid w:val="00EC609E"/>
    <w:rsid w:val="00EF3B7F"/>
    <w:rsid w:val="00F15207"/>
    <w:rsid w:val="00F50E7A"/>
    <w:rsid w:val="00F805C8"/>
    <w:rsid w:val="00F8374F"/>
    <w:rsid w:val="00F93691"/>
    <w:rsid w:val="00FA10FA"/>
    <w:rsid w:val="00FA16F5"/>
    <w:rsid w:val="00FB08A8"/>
    <w:rsid w:val="00FB184A"/>
    <w:rsid w:val="00FC2F62"/>
    <w:rsid w:val="00FD7D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3A8E22"/>
  <w15:docId w15:val="{FDCDA3DE-D6EF-4523-9C5D-6B9150FF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E353A"/>
    <w:pPr>
      <w:keepNext/>
      <w:spacing w:before="240" w:after="60"/>
      <w:outlineLvl w:val="0"/>
    </w:pPr>
    <w:rPr>
      <w:rFonts w:ascii="Arial" w:eastAsia="Batang" w:hAnsi="Arial" w:cs="Arial"/>
      <w:b/>
      <w:bCs/>
      <w:kern w:val="32"/>
      <w:sz w:val="32"/>
      <w:szCs w:val="32"/>
      <w:lang w:eastAsia="ko-KR"/>
    </w:rPr>
  </w:style>
  <w:style w:type="paragraph" w:styleId="Heading2">
    <w:name w:val="heading 2"/>
    <w:basedOn w:val="Normal"/>
    <w:next w:val="Normal"/>
    <w:qFormat/>
    <w:rsid w:val="003E353A"/>
    <w:pPr>
      <w:keepNext/>
      <w:spacing w:before="240" w:after="60"/>
      <w:outlineLvl w:val="1"/>
    </w:pPr>
    <w:rPr>
      <w:rFonts w:ascii="Arial" w:hAnsi="Arial"/>
      <w:b/>
      <w:i/>
      <w:sz w:val="28"/>
      <w:szCs w:val="28"/>
    </w:rPr>
  </w:style>
  <w:style w:type="paragraph" w:styleId="Heading3">
    <w:name w:val="heading 3"/>
    <w:basedOn w:val="Normal"/>
    <w:next w:val="Normal"/>
    <w:qFormat/>
    <w:rsid w:val="003E353A"/>
    <w:pPr>
      <w:keepNext/>
      <w:spacing w:before="240" w:after="60"/>
      <w:outlineLvl w:val="2"/>
    </w:pPr>
    <w:rPr>
      <w:rFonts w:ascii="Arial" w:eastAsia="Batang" w:hAnsi="Arial" w:cs="Arial"/>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3E353A"/>
    <w:pPr>
      <w:widowControl w:val="0"/>
      <w:numPr>
        <w:numId w:val="2"/>
      </w:numPr>
      <w:autoSpaceDE w:val="0"/>
      <w:autoSpaceDN w:val="0"/>
      <w:adjustRightInd w:val="0"/>
      <w:ind w:left="720" w:hanging="720"/>
    </w:pPr>
  </w:style>
  <w:style w:type="paragraph" w:styleId="BodyText">
    <w:name w:val="Body Text"/>
    <w:basedOn w:val="Normal"/>
    <w:rsid w:val="003E353A"/>
    <w:rPr>
      <w:rFonts w:ascii="Arial" w:hAnsi="Arial"/>
      <w:sz w:val="22"/>
      <w:szCs w:val="20"/>
    </w:rPr>
  </w:style>
  <w:style w:type="paragraph" w:styleId="MessageHeader">
    <w:name w:val="Message Header"/>
    <w:basedOn w:val="BodyText"/>
    <w:rsid w:val="003E353A"/>
    <w:pPr>
      <w:keepLines/>
      <w:tabs>
        <w:tab w:val="left" w:pos="3600"/>
        <w:tab w:val="left" w:pos="4680"/>
      </w:tabs>
      <w:spacing w:after="240"/>
      <w:ind w:left="1080" w:right="2880" w:hanging="1080"/>
    </w:pPr>
    <w:rPr>
      <w:sz w:val="20"/>
    </w:rPr>
  </w:style>
  <w:style w:type="paragraph" w:customStyle="1" w:styleId="DocumentLabel">
    <w:name w:val="Document Label"/>
    <w:basedOn w:val="Normal"/>
    <w:rsid w:val="003E353A"/>
    <w:pPr>
      <w:keepNext/>
      <w:keepLines/>
      <w:spacing w:before="240" w:after="360"/>
    </w:pPr>
    <w:rPr>
      <w:b/>
      <w:kern w:val="28"/>
      <w:sz w:val="36"/>
      <w:szCs w:val="20"/>
    </w:rPr>
  </w:style>
  <w:style w:type="character" w:customStyle="1" w:styleId="MessageHeaderLabel">
    <w:name w:val="Message Header Label"/>
    <w:rsid w:val="003E353A"/>
    <w:rPr>
      <w:rFonts w:ascii="Arial" w:hAnsi="Arial"/>
      <w:b/>
      <w:caps/>
      <w:sz w:val="18"/>
    </w:rPr>
  </w:style>
  <w:style w:type="paragraph" w:customStyle="1" w:styleId="MessageHeaderFirst">
    <w:name w:val="Message Header First"/>
    <w:basedOn w:val="MessageHeader"/>
    <w:next w:val="MessageHeader"/>
    <w:rsid w:val="003E353A"/>
    <w:pPr>
      <w:spacing w:before="120"/>
    </w:pPr>
  </w:style>
  <w:style w:type="paragraph" w:styleId="Title">
    <w:name w:val="Title"/>
    <w:basedOn w:val="Normal"/>
    <w:qFormat/>
    <w:rsid w:val="003E353A"/>
    <w:pPr>
      <w:jc w:val="center"/>
    </w:pPr>
    <w:rPr>
      <w:rFonts w:ascii="Arial" w:hAnsi="Arial"/>
      <w:b/>
      <w:sz w:val="22"/>
      <w:szCs w:val="20"/>
    </w:rPr>
  </w:style>
  <w:style w:type="paragraph" w:styleId="Header">
    <w:name w:val="header"/>
    <w:basedOn w:val="Normal"/>
    <w:rsid w:val="003E353A"/>
    <w:pPr>
      <w:tabs>
        <w:tab w:val="center" w:pos="4320"/>
        <w:tab w:val="right" w:pos="8640"/>
      </w:tabs>
    </w:pPr>
  </w:style>
  <w:style w:type="paragraph" w:styleId="Footer">
    <w:name w:val="footer"/>
    <w:basedOn w:val="Normal"/>
    <w:semiHidden/>
    <w:rsid w:val="003E353A"/>
    <w:pPr>
      <w:tabs>
        <w:tab w:val="center" w:pos="4320"/>
        <w:tab w:val="right" w:pos="8640"/>
      </w:tabs>
    </w:pPr>
  </w:style>
  <w:style w:type="character" w:styleId="PageNumber">
    <w:name w:val="page number"/>
    <w:basedOn w:val="DefaultParagraphFont"/>
    <w:rsid w:val="003E353A"/>
  </w:style>
  <w:style w:type="table" w:styleId="TableGrid">
    <w:name w:val="Table Grid"/>
    <w:basedOn w:val="TableNormal"/>
    <w:rsid w:val="00B6143B"/>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143B"/>
    <w:rPr>
      <w:color w:val="0000FF"/>
      <w:u w:val="single"/>
    </w:rPr>
  </w:style>
  <w:style w:type="character" w:styleId="FollowedHyperlink">
    <w:name w:val="FollowedHyperlink"/>
    <w:rsid w:val="00B6143B"/>
    <w:rPr>
      <w:color w:val="800080"/>
      <w:u w:val="single"/>
    </w:rPr>
  </w:style>
  <w:style w:type="paragraph" w:styleId="FootnoteText">
    <w:name w:val="footnote text"/>
    <w:basedOn w:val="Normal"/>
    <w:semiHidden/>
    <w:rsid w:val="00B6143B"/>
  </w:style>
  <w:style w:type="character" w:styleId="FootnoteReference">
    <w:name w:val="footnote reference"/>
    <w:semiHidden/>
    <w:rsid w:val="00B6143B"/>
    <w:rPr>
      <w:vertAlign w:val="superscript"/>
    </w:rPr>
  </w:style>
  <w:style w:type="paragraph" w:styleId="BalloonText">
    <w:name w:val="Balloon Text"/>
    <w:basedOn w:val="Normal"/>
    <w:link w:val="BalloonTextChar"/>
    <w:uiPriority w:val="99"/>
    <w:semiHidden/>
    <w:unhideWhenUsed/>
    <w:rsid w:val="003A5461"/>
    <w:rPr>
      <w:rFonts w:ascii="Lucida Grande" w:hAnsi="Lucida Grande"/>
      <w:sz w:val="18"/>
      <w:szCs w:val="18"/>
      <w:lang w:val="x-none" w:eastAsia="x-none"/>
    </w:rPr>
  </w:style>
  <w:style w:type="character" w:customStyle="1" w:styleId="BalloonTextChar">
    <w:name w:val="Balloon Text Char"/>
    <w:link w:val="BalloonText"/>
    <w:uiPriority w:val="99"/>
    <w:semiHidden/>
    <w:rsid w:val="003A5461"/>
    <w:rPr>
      <w:rFonts w:ascii="Lucida Grande" w:hAnsi="Lucida Grande" w:cs="Lucida Grande"/>
      <w:sz w:val="18"/>
      <w:szCs w:val="18"/>
    </w:rPr>
  </w:style>
  <w:style w:type="paragraph" w:styleId="NormalWeb">
    <w:name w:val="Normal (Web)"/>
    <w:basedOn w:val="Normal"/>
    <w:uiPriority w:val="99"/>
    <w:unhideWhenUsed/>
    <w:rsid w:val="00FA16F5"/>
    <w:pPr>
      <w:spacing w:before="100" w:beforeAutospacing="1" w:after="100" w:afterAutospacing="1"/>
    </w:pPr>
  </w:style>
  <w:style w:type="character" w:styleId="Strong">
    <w:name w:val="Strong"/>
    <w:uiPriority w:val="22"/>
    <w:qFormat/>
    <w:rsid w:val="00FA16F5"/>
    <w:rPr>
      <w:b/>
      <w:bCs/>
    </w:rPr>
  </w:style>
  <w:style w:type="paragraph" w:customStyle="1" w:styleId="MediumList2-Accent21">
    <w:name w:val="Medium List 2 - Accent 21"/>
    <w:hidden/>
    <w:uiPriority w:val="99"/>
    <w:semiHidden/>
    <w:rsid w:val="003C7678"/>
    <w:rPr>
      <w:sz w:val="24"/>
      <w:szCs w:val="24"/>
    </w:rPr>
  </w:style>
  <w:style w:type="character" w:styleId="CommentReference">
    <w:name w:val="annotation reference"/>
    <w:uiPriority w:val="99"/>
    <w:semiHidden/>
    <w:unhideWhenUsed/>
    <w:rsid w:val="002E11EB"/>
    <w:rPr>
      <w:sz w:val="16"/>
      <w:szCs w:val="16"/>
    </w:rPr>
  </w:style>
  <w:style w:type="paragraph" w:styleId="CommentText">
    <w:name w:val="annotation text"/>
    <w:basedOn w:val="Normal"/>
    <w:link w:val="CommentTextChar"/>
    <w:uiPriority w:val="99"/>
    <w:semiHidden/>
    <w:unhideWhenUsed/>
    <w:rsid w:val="002E11EB"/>
    <w:rPr>
      <w:sz w:val="20"/>
      <w:szCs w:val="20"/>
    </w:rPr>
  </w:style>
  <w:style w:type="character" w:customStyle="1" w:styleId="CommentTextChar">
    <w:name w:val="Comment Text Char"/>
    <w:basedOn w:val="DefaultParagraphFont"/>
    <w:link w:val="CommentText"/>
    <w:uiPriority w:val="99"/>
    <w:semiHidden/>
    <w:rsid w:val="002E11EB"/>
  </w:style>
  <w:style w:type="paragraph" w:styleId="CommentSubject">
    <w:name w:val="annotation subject"/>
    <w:basedOn w:val="CommentText"/>
    <w:next w:val="CommentText"/>
    <w:link w:val="CommentSubjectChar"/>
    <w:uiPriority w:val="99"/>
    <w:semiHidden/>
    <w:unhideWhenUsed/>
    <w:rsid w:val="002E11EB"/>
    <w:rPr>
      <w:b/>
      <w:bCs/>
    </w:rPr>
  </w:style>
  <w:style w:type="character" w:customStyle="1" w:styleId="CommentSubjectChar">
    <w:name w:val="Comment Subject Char"/>
    <w:link w:val="CommentSubject"/>
    <w:uiPriority w:val="99"/>
    <w:semiHidden/>
    <w:rsid w:val="002E11EB"/>
    <w:rPr>
      <w:b/>
      <w:bCs/>
    </w:rPr>
  </w:style>
  <w:style w:type="paragraph" w:customStyle="1" w:styleId="ColorfulShading-Accent11">
    <w:name w:val="Colorful Shading - Accent 11"/>
    <w:hidden/>
    <w:uiPriority w:val="99"/>
    <w:semiHidden/>
    <w:rsid w:val="00400680"/>
    <w:rPr>
      <w:sz w:val="24"/>
      <w:szCs w:val="24"/>
    </w:rPr>
  </w:style>
  <w:style w:type="paragraph" w:styleId="Revision">
    <w:name w:val="Revision"/>
    <w:hidden/>
    <w:uiPriority w:val="71"/>
    <w:rsid w:val="009C088C"/>
    <w:rPr>
      <w:sz w:val="24"/>
      <w:szCs w:val="24"/>
    </w:rPr>
  </w:style>
  <w:style w:type="paragraph" w:styleId="ListParagraph">
    <w:name w:val="List Paragraph"/>
    <w:basedOn w:val="Normal"/>
    <w:uiPriority w:val="1"/>
    <w:qFormat/>
    <w:rsid w:val="00B101D3"/>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4326">
      <w:bodyDiv w:val="1"/>
      <w:marLeft w:val="0"/>
      <w:marRight w:val="0"/>
      <w:marTop w:val="0"/>
      <w:marBottom w:val="0"/>
      <w:divBdr>
        <w:top w:val="none" w:sz="0" w:space="0" w:color="auto"/>
        <w:left w:val="none" w:sz="0" w:space="0" w:color="auto"/>
        <w:bottom w:val="none" w:sz="0" w:space="0" w:color="auto"/>
        <w:right w:val="none" w:sz="0" w:space="0" w:color="auto"/>
      </w:divBdr>
    </w:div>
    <w:div w:id="1973245918">
      <w:bodyDiv w:val="1"/>
      <w:marLeft w:val="0"/>
      <w:marRight w:val="0"/>
      <w:marTop w:val="0"/>
      <w:marBottom w:val="0"/>
      <w:divBdr>
        <w:top w:val="none" w:sz="0" w:space="0" w:color="auto"/>
        <w:left w:val="none" w:sz="0" w:space="0" w:color="auto"/>
        <w:bottom w:val="none" w:sz="0" w:space="0" w:color="auto"/>
        <w:right w:val="none" w:sz="0" w:space="0" w:color="auto"/>
      </w:divBdr>
      <w:divsChild>
        <w:div w:id="1536886117">
          <w:marLeft w:val="0"/>
          <w:marRight w:val="0"/>
          <w:marTop w:val="0"/>
          <w:marBottom w:val="0"/>
          <w:divBdr>
            <w:top w:val="none" w:sz="0" w:space="0" w:color="auto"/>
            <w:left w:val="none" w:sz="0" w:space="0" w:color="auto"/>
            <w:bottom w:val="none" w:sz="0" w:space="0" w:color="auto"/>
            <w:right w:val="none" w:sz="0" w:space="0" w:color="auto"/>
          </w:divBdr>
          <w:divsChild>
            <w:div w:id="1615481597">
              <w:marLeft w:val="0"/>
              <w:marRight w:val="0"/>
              <w:marTop w:val="0"/>
              <w:marBottom w:val="0"/>
              <w:divBdr>
                <w:top w:val="none" w:sz="0" w:space="0" w:color="auto"/>
                <w:left w:val="none" w:sz="0" w:space="0" w:color="auto"/>
                <w:bottom w:val="none" w:sz="0" w:space="0" w:color="auto"/>
                <w:right w:val="none" w:sz="0" w:space="0" w:color="auto"/>
              </w:divBdr>
              <w:divsChild>
                <w:div w:id="1555045994">
                  <w:marLeft w:val="0"/>
                  <w:marRight w:val="0"/>
                  <w:marTop w:val="0"/>
                  <w:marBottom w:val="0"/>
                  <w:divBdr>
                    <w:top w:val="none" w:sz="0" w:space="0" w:color="auto"/>
                    <w:left w:val="none" w:sz="0" w:space="0" w:color="auto"/>
                    <w:bottom w:val="none" w:sz="0" w:space="0" w:color="auto"/>
                    <w:right w:val="none" w:sz="0" w:space="0" w:color="auto"/>
                  </w:divBdr>
                  <w:divsChild>
                    <w:div w:id="1591550484">
                      <w:marLeft w:val="0"/>
                      <w:marRight w:val="0"/>
                      <w:marTop w:val="0"/>
                      <w:marBottom w:val="0"/>
                      <w:divBdr>
                        <w:top w:val="none" w:sz="0" w:space="0" w:color="auto"/>
                        <w:left w:val="none" w:sz="0" w:space="0" w:color="auto"/>
                        <w:bottom w:val="none" w:sz="0" w:space="0" w:color="auto"/>
                        <w:right w:val="none" w:sz="0" w:space="0" w:color="auto"/>
                      </w:divBdr>
                      <w:divsChild>
                        <w:div w:id="15115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edu/aad/manuals/acd/acd505-0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u.edu/aad/manuals/acd/acd506-10.html" TargetMode="External"/><Relationship Id="rId4" Type="http://schemas.openxmlformats.org/officeDocument/2006/relationships/settings" Target="settings.xml"/><Relationship Id="rId9" Type="http://schemas.openxmlformats.org/officeDocument/2006/relationships/hyperlink" Target="http://www.asu.edu/aad/manuals/acd/acd506-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020C-4EBA-4465-BD89-EC764043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3831</Words>
  <Characters>21840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W</vt:lpstr>
    </vt:vector>
  </TitlesOfParts>
  <Company>Arizona State University</Company>
  <LinksUpToDate>false</LinksUpToDate>
  <CharactersWithSpaces>25620</CharactersWithSpaces>
  <SharedDoc>false</SharedDoc>
  <HLinks>
    <vt:vector size="30" baseType="variant">
      <vt:variant>
        <vt:i4>1245208</vt:i4>
      </vt:variant>
      <vt:variant>
        <vt:i4>9</vt:i4>
      </vt:variant>
      <vt:variant>
        <vt:i4>0</vt:i4>
      </vt:variant>
      <vt:variant>
        <vt:i4>5</vt:i4>
      </vt:variant>
      <vt:variant>
        <vt:lpwstr>http://www.asu.edu/aad/manuals/acd/acd506-10.html</vt:lpwstr>
      </vt:variant>
      <vt:variant>
        <vt:lpwstr/>
      </vt:variant>
      <vt:variant>
        <vt:i4>1441817</vt:i4>
      </vt:variant>
      <vt:variant>
        <vt:i4>6</vt:i4>
      </vt:variant>
      <vt:variant>
        <vt:i4>0</vt:i4>
      </vt:variant>
      <vt:variant>
        <vt:i4>5</vt:i4>
      </vt:variant>
      <vt:variant>
        <vt:lpwstr>http://www.asu.edu/aad/manuals/acd/acd506-05.html</vt:lpwstr>
      </vt:variant>
      <vt:variant>
        <vt:lpwstr/>
      </vt:variant>
      <vt:variant>
        <vt:i4>1114138</vt:i4>
      </vt:variant>
      <vt:variant>
        <vt:i4>3</vt:i4>
      </vt:variant>
      <vt:variant>
        <vt:i4>0</vt:i4>
      </vt:variant>
      <vt:variant>
        <vt:i4>5</vt:i4>
      </vt:variant>
      <vt:variant>
        <vt:lpwstr>http://www.asu.edu/aad/manuals/acd/acd505-02.html</vt:lpwstr>
      </vt:variant>
      <vt:variant>
        <vt:lpwstr/>
      </vt:variant>
      <vt:variant>
        <vt:i4>131173</vt:i4>
      </vt:variant>
      <vt:variant>
        <vt:i4>0</vt:i4>
      </vt:variant>
      <vt:variant>
        <vt:i4>0</vt:i4>
      </vt:variant>
      <vt:variant>
        <vt:i4>5</vt:i4>
      </vt:variant>
      <vt:variant>
        <vt:lpwstr>http://provost.asu.edu/promotion_tenure/multiyear</vt:lpwstr>
      </vt:variant>
      <vt:variant>
        <vt:lpwstr/>
      </vt:variant>
      <vt:variant>
        <vt:i4>4456515</vt:i4>
      </vt:variant>
      <vt:variant>
        <vt:i4>0</vt:i4>
      </vt:variant>
      <vt:variant>
        <vt:i4>0</vt:i4>
      </vt:variant>
      <vt:variant>
        <vt:i4>5</vt:i4>
      </vt:variant>
      <vt:variant>
        <vt:lpwstr>https://provost.asu.edu/sites/default/files/ProcessGuideFixedTermFacultyPromotion.pdf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George Gallinger</dc:creator>
  <cp:keywords/>
  <cp:lastModifiedBy>LISA BRACHE</cp:lastModifiedBy>
  <cp:revision>4</cp:revision>
  <cp:lastPrinted>2018-06-22T19:33:00Z</cp:lastPrinted>
  <dcterms:created xsi:type="dcterms:W3CDTF">2019-08-07T18:58:00Z</dcterms:created>
  <dcterms:modified xsi:type="dcterms:W3CDTF">2019-08-07T21:11:00Z</dcterms:modified>
</cp:coreProperties>
</file>