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97DB" w14:textId="77777777" w:rsidR="007172D8" w:rsidRDefault="007172D8" w:rsidP="007172D8">
      <w:pPr>
        <w:ind w:left="720"/>
      </w:pPr>
    </w:p>
    <w:p w14:paraId="2C5D1355" w14:textId="77777777" w:rsidR="007172D8" w:rsidRPr="006C06EB" w:rsidRDefault="007172D8" w:rsidP="007172D8">
      <w:pPr>
        <w:jc w:val="center"/>
        <w:rPr>
          <w:rFonts w:asciiTheme="majorHAnsi" w:eastAsia="Calibri" w:hAnsiTheme="majorHAnsi" w:cstheme="majorHAnsi"/>
          <w:b/>
          <w:color w:val="000004"/>
          <w:sz w:val="14"/>
          <w:szCs w:val="24"/>
        </w:rPr>
      </w:pPr>
    </w:p>
    <w:p w14:paraId="09BB75EE" w14:textId="77777777" w:rsidR="007172D8" w:rsidRPr="006C06EB" w:rsidRDefault="007172D8" w:rsidP="007172D8">
      <w:pPr>
        <w:rPr>
          <w:rFonts w:asciiTheme="majorHAnsi" w:eastAsia="Calibri" w:hAnsiTheme="majorHAnsi" w:cstheme="majorHAnsi"/>
          <w:b/>
          <w:color w:val="000004"/>
          <w:sz w:val="24"/>
          <w:szCs w:val="24"/>
        </w:rPr>
      </w:pPr>
    </w:p>
    <w:tbl>
      <w:tblPr>
        <w:tblStyle w:val="TableGrid1"/>
        <w:tblW w:w="0" w:type="auto"/>
        <w:tblInd w:w="-5" w:type="dxa"/>
        <w:tblLook w:val="04A0" w:firstRow="1" w:lastRow="0" w:firstColumn="1" w:lastColumn="0" w:noHBand="0" w:noVBand="1"/>
      </w:tblPr>
      <w:tblGrid>
        <w:gridCol w:w="1440"/>
        <w:gridCol w:w="7915"/>
      </w:tblGrid>
      <w:tr w:rsidR="007172D8" w:rsidRPr="006C06EB" w14:paraId="23A65B7D" w14:textId="77777777" w:rsidTr="007172D8">
        <w:trPr>
          <w:trHeight w:hRule="exact" w:val="720"/>
        </w:trPr>
        <w:tc>
          <w:tcPr>
            <w:tcW w:w="1440" w:type="dxa"/>
          </w:tcPr>
          <w:p w14:paraId="77A7DAF6" w14:textId="77777777" w:rsidR="007172D8" w:rsidRPr="006C06EB" w:rsidRDefault="007172D8" w:rsidP="00593DBC">
            <w:pPr>
              <w:rPr>
                <w:rFonts w:asciiTheme="majorHAnsi" w:hAnsiTheme="majorHAnsi" w:cstheme="majorHAnsi"/>
                <w:b/>
                <w:bCs/>
                <w:color w:val="000004"/>
                <w:sz w:val="24"/>
                <w:szCs w:val="24"/>
              </w:rPr>
            </w:pPr>
            <w:r w:rsidRPr="006C06EB">
              <w:rPr>
                <w:rFonts w:asciiTheme="majorHAnsi" w:hAnsiTheme="majorHAnsi" w:cstheme="majorHAnsi"/>
                <w:b/>
                <w:bCs/>
                <w:color w:val="000004"/>
                <w:sz w:val="24"/>
                <w:szCs w:val="24"/>
              </w:rPr>
              <w:t>College</w:t>
            </w:r>
          </w:p>
          <w:p w14:paraId="7D8815B6" w14:textId="77777777" w:rsidR="007172D8" w:rsidRPr="006C06EB" w:rsidRDefault="007172D8" w:rsidP="00593DBC">
            <w:pPr>
              <w:rPr>
                <w:rFonts w:asciiTheme="majorHAnsi" w:hAnsiTheme="majorHAnsi" w:cstheme="majorHAnsi"/>
                <w:color w:val="000004"/>
                <w:sz w:val="24"/>
                <w:szCs w:val="24"/>
              </w:rPr>
            </w:pPr>
          </w:p>
        </w:tc>
        <w:tc>
          <w:tcPr>
            <w:tcW w:w="7915" w:type="dxa"/>
          </w:tcPr>
          <w:p w14:paraId="68B5DB2E" w14:textId="77777777"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Mary Lou Fulton Teachers College (MLFTC)</w:t>
            </w:r>
          </w:p>
        </w:tc>
      </w:tr>
      <w:tr w:rsidR="007172D8" w:rsidRPr="006C06EB" w14:paraId="1C67E924" w14:textId="77777777" w:rsidTr="007172D8">
        <w:trPr>
          <w:trHeight w:hRule="exact" w:val="720"/>
        </w:trPr>
        <w:tc>
          <w:tcPr>
            <w:tcW w:w="1440" w:type="dxa"/>
          </w:tcPr>
          <w:p w14:paraId="401093D7" w14:textId="1DD2CBD1" w:rsidR="007172D8" w:rsidRPr="006C06EB" w:rsidRDefault="007172D8" w:rsidP="00593DBC">
            <w:pPr>
              <w:rPr>
                <w:rFonts w:asciiTheme="majorHAnsi" w:hAnsiTheme="majorHAnsi" w:cstheme="majorHAnsi"/>
                <w:b/>
                <w:bCs/>
                <w:color w:val="000004"/>
                <w:sz w:val="24"/>
                <w:szCs w:val="24"/>
              </w:rPr>
            </w:pPr>
            <w:r w:rsidRPr="006C06EB">
              <w:rPr>
                <w:rFonts w:asciiTheme="majorHAnsi" w:hAnsiTheme="majorHAnsi" w:cstheme="majorHAnsi"/>
                <w:b/>
                <w:bCs/>
                <w:color w:val="000004"/>
                <w:sz w:val="24"/>
                <w:szCs w:val="24"/>
              </w:rPr>
              <w:t>Unit</w:t>
            </w:r>
          </w:p>
          <w:p w14:paraId="5704793E" w14:textId="77777777" w:rsidR="007172D8" w:rsidRPr="006C06EB" w:rsidRDefault="007172D8" w:rsidP="00593DBC">
            <w:pPr>
              <w:rPr>
                <w:rFonts w:asciiTheme="majorHAnsi" w:hAnsiTheme="majorHAnsi" w:cstheme="majorHAnsi"/>
                <w:color w:val="000004"/>
                <w:sz w:val="24"/>
                <w:szCs w:val="24"/>
              </w:rPr>
            </w:pPr>
          </w:p>
        </w:tc>
        <w:tc>
          <w:tcPr>
            <w:tcW w:w="7915" w:type="dxa"/>
          </w:tcPr>
          <w:p w14:paraId="61AC2D11" w14:textId="77777777"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Division of Teacher Preparation</w:t>
            </w:r>
          </w:p>
          <w:p w14:paraId="2549D472" w14:textId="77777777"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Division of Educational Leadership and Innovation</w:t>
            </w:r>
          </w:p>
        </w:tc>
      </w:tr>
      <w:tr w:rsidR="007172D8" w:rsidRPr="006C06EB" w14:paraId="1AB8AEA3" w14:textId="77777777" w:rsidTr="006C06EB">
        <w:trPr>
          <w:trHeight w:hRule="exact" w:val="613"/>
        </w:trPr>
        <w:tc>
          <w:tcPr>
            <w:tcW w:w="1440" w:type="dxa"/>
          </w:tcPr>
          <w:p w14:paraId="5967C7BE" w14:textId="77777777" w:rsidR="007172D8" w:rsidRPr="006C06EB" w:rsidRDefault="007172D8" w:rsidP="00593DBC">
            <w:pPr>
              <w:rPr>
                <w:rFonts w:asciiTheme="majorHAnsi" w:hAnsiTheme="majorHAnsi" w:cstheme="majorHAnsi"/>
                <w:b/>
                <w:bCs/>
                <w:color w:val="000004"/>
                <w:sz w:val="24"/>
                <w:szCs w:val="24"/>
              </w:rPr>
            </w:pPr>
            <w:r w:rsidRPr="006C06EB">
              <w:rPr>
                <w:rFonts w:asciiTheme="majorHAnsi" w:hAnsiTheme="majorHAnsi" w:cstheme="majorHAnsi"/>
                <w:b/>
                <w:bCs/>
                <w:color w:val="000004"/>
                <w:sz w:val="24"/>
                <w:szCs w:val="24"/>
              </w:rPr>
              <w:t>Document</w:t>
            </w:r>
          </w:p>
          <w:p w14:paraId="7D66B0AB" w14:textId="77777777" w:rsidR="007172D8" w:rsidRPr="006C06EB" w:rsidRDefault="007172D8" w:rsidP="00593DBC">
            <w:pPr>
              <w:rPr>
                <w:rFonts w:asciiTheme="majorHAnsi" w:hAnsiTheme="majorHAnsi" w:cstheme="majorHAnsi"/>
                <w:color w:val="000004"/>
                <w:sz w:val="24"/>
                <w:szCs w:val="24"/>
              </w:rPr>
            </w:pPr>
          </w:p>
        </w:tc>
        <w:tc>
          <w:tcPr>
            <w:tcW w:w="7915" w:type="dxa"/>
          </w:tcPr>
          <w:p w14:paraId="6794787E" w14:textId="60AAE9BF"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Bylaws</w:t>
            </w:r>
          </w:p>
          <w:p w14:paraId="297F7BAF" w14:textId="79CF0D40" w:rsidR="007172D8" w:rsidRPr="006C06EB" w:rsidRDefault="007172D8" w:rsidP="006C06EB">
            <w:pPr>
              <w:rPr>
                <w:rFonts w:asciiTheme="majorHAnsi" w:hAnsiTheme="majorHAnsi" w:cstheme="majorHAnsi"/>
                <w:bCs/>
                <w:color w:val="000004"/>
                <w:sz w:val="24"/>
                <w:szCs w:val="24"/>
              </w:rPr>
            </w:pPr>
          </w:p>
        </w:tc>
      </w:tr>
    </w:tbl>
    <w:p w14:paraId="3A105053" w14:textId="77777777" w:rsidR="007172D8" w:rsidRPr="006C06EB" w:rsidRDefault="007172D8" w:rsidP="007172D8">
      <w:pPr>
        <w:spacing w:line="240" w:lineRule="auto"/>
        <w:rPr>
          <w:rFonts w:asciiTheme="majorHAnsi" w:eastAsia="Calibri" w:hAnsiTheme="majorHAnsi" w:cstheme="majorHAnsi"/>
          <w:color w:val="000004"/>
          <w:sz w:val="24"/>
          <w:szCs w:val="24"/>
        </w:rPr>
      </w:pPr>
    </w:p>
    <w:p w14:paraId="1EE640F8" w14:textId="77777777" w:rsidR="007172D8" w:rsidRPr="006C06EB" w:rsidRDefault="007172D8" w:rsidP="007172D8">
      <w:pPr>
        <w:spacing w:line="240" w:lineRule="auto"/>
        <w:rPr>
          <w:rFonts w:asciiTheme="majorHAnsi" w:eastAsia="Calibri" w:hAnsiTheme="majorHAnsi" w:cstheme="majorHAnsi"/>
          <w:color w:val="000004"/>
          <w:sz w:val="24"/>
          <w:szCs w:val="24"/>
        </w:rPr>
      </w:pPr>
    </w:p>
    <w:p w14:paraId="15194302" w14:textId="77777777" w:rsidR="006C06EB" w:rsidRPr="006C06EB" w:rsidRDefault="006C06EB" w:rsidP="006C06EB">
      <w:pPr>
        <w:spacing w:line="240" w:lineRule="auto"/>
        <w:rPr>
          <w:rFonts w:asciiTheme="majorHAnsi" w:eastAsia="Calibri" w:hAnsiTheme="majorHAnsi" w:cstheme="majorHAnsi"/>
          <w:b/>
          <w:color w:val="000004"/>
          <w:sz w:val="24"/>
          <w:szCs w:val="24"/>
        </w:rPr>
      </w:pPr>
      <w:r w:rsidRPr="006C06EB">
        <w:rPr>
          <w:rFonts w:asciiTheme="majorHAnsi" w:eastAsia="Calibri" w:hAnsiTheme="majorHAnsi" w:cstheme="majorHAnsi"/>
          <w:b/>
          <w:color w:val="000004"/>
          <w:sz w:val="24"/>
          <w:szCs w:val="24"/>
        </w:rPr>
        <w:t>Unit and College Approval</w:t>
      </w:r>
    </w:p>
    <w:tbl>
      <w:tblPr>
        <w:tblStyle w:val="TableGrid1"/>
        <w:tblW w:w="0" w:type="auto"/>
        <w:tblInd w:w="-5" w:type="dxa"/>
        <w:tblLook w:val="04A0" w:firstRow="1" w:lastRow="0" w:firstColumn="1" w:lastColumn="0" w:noHBand="0" w:noVBand="1"/>
      </w:tblPr>
      <w:tblGrid>
        <w:gridCol w:w="4050"/>
        <w:gridCol w:w="5305"/>
      </w:tblGrid>
      <w:tr w:rsidR="007172D8" w:rsidRPr="006C06EB" w14:paraId="595EFAB3" w14:textId="77777777" w:rsidTr="007172D8">
        <w:trPr>
          <w:trHeight w:hRule="exact" w:val="720"/>
        </w:trPr>
        <w:tc>
          <w:tcPr>
            <w:tcW w:w="4050" w:type="dxa"/>
          </w:tcPr>
          <w:p w14:paraId="2DC4C9D7" w14:textId="77777777"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b/>
                <w:color w:val="000004"/>
                <w:sz w:val="24"/>
                <w:szCs w:val="24"/>
              </w:rPr>
              <w:t>Date of approval by the faculty</w:t>
            </w:r>
          </w:p>
        </w:tc>
        <w:tc>
          <w:tcPr>
            <w:tcW w:w="5305" w:type="dxa"/>
            <w:tcBorders>
              <w:left w:val="nil"/>
              <w:bottom w:val="single" w:sz="4" w:space="0" w:color="auto"/>
            </w:tcBorders>
          </w:tcPr>
          <w:p w14:paraId="718012D2" w14:textId="55AAAA13"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March 20,</w:t>
            </w:r>
            <w:r w:rsidRPr="006C06EB">
              <w:rPr>
                <w:rFonts w:asciiTheme="majorHAnsi" w:hAnsiTheme="majorHAnsi" w:cstheme="majorHAnsi"/>
                <w:color w:val="000004"/>
                <w:sz w:val="24"/>
                <w:szCs w:val="24"/>
                <w:vertAlign w:val="superscript"/>
              </w:rPr>
              <w:t xml:space="preserve"> </w:t>
            </w:r>
            <w:r w:rsidRPr="006C06EB">
              <w:rPr>
                <w:rFonts w:asciiTheme="majorHAnsi" w:hAnsiTheme="majorHAnsi" w:cstheme="majorHAnsi"/>
                <w:color w:val="000004"/>
                <w:sz w:val="24"/>
                <w:szCs w:val="24"/>
              </w:rPr>
              <w:t>2024</w:t>
            </w:r>
          </w:p>
        </w:tc>
      </w:tr>
      <w:tr w:rsidR="007172D8" w:rsidRPr="006C06EB" w14:paraId="019ADB65" w14:textId="77777777" w:rsidTr="007172D8">
        <w:trPr>
          <w:trHeight w:hRule="exact" w:val="720"/>
        </w:trPr>
        <w:tc>
          <w:tcPr>
            <w:tcW w:w="4050" w:type="dxa"/>
          </w:tcPr>
          <w:p w14:paraId="2BC47AF9" w14:textId="77777777"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b/>
                <w:color w:val="000004"/>
                <w:sz w:val="24"/>
                <w:szCs w:val="24"/>
              </w:rPr>
              <w:t>Date of review by the dean</w:t>
            </w:r>
          </w:p>
        </w:tc>
        <w:tc>
          <w:tcPr>
            <w:tcW w:w="5305" w:type="dxa"/>
            <w:tcBorders>
              <w:left w:val="nil"/>
            </w:tcBorders>
          </w:tcPr>
          <w:p w14:paraId="2BAE630C" w14:textId="5168B93E" w:rsidR="007172D8" w:rsidRPr="006C06EB" w:rsidRDefault="007172D8" w:rsidP="00593DBC">
            <w:pPr>
              <w:rPr>
                <w:rFonts w:asciiTheme="majorHAnsi" w:hAnsiTheme="majorHAnsi" w:cstheme="majorHAnsi"/>
                <w:color w:val="000004"/>
                <w:sz w:val="24"/>
                <w:szCs w:val="24"/>
              </w:rPr>
            </w:pPr>
            <w:r w:rsidRPr="006C06EB">
              <w:rPr>
                <w:rFonts w:asciiTheme="majorHAnsi" w:hAnsiTheme="majorHAnsi" w:cstheme="majorHAnsi"/>
                <w:color w:val="000004"/>
                <w:sz w:val="24"/>
                <w:szCs w:val="24"/>
              </w:rPr>
              <w:t>May 17, 2024</w:t>
            </w:r>
          </w:p>
          <w:p w14:paraId="5C1A8CDD" w14:textId="77777777" w:rsidR="007172D8" w:rsidRPr="006C06EB" w:rsidRDefault="007172D8" w:rsidP="00593DBC">
            <w:pPr>
              <w:rPr>
                <w:rFonts w:asciiTheme="majorHAnsi" w:hAnsiTheme="majorHAnsi" w:cstheme="majorHAnsi"/>
                <w:color w:val="000004"/>
                <w:sz w:val="24"/>
                <w:szCs w:val="24"/>
              </w:rPr>
            </w:pPr>
          </w:p>
        </w:tc>
      </w:tr>
    </w:tbl>
    <w:p w14:paraId="2CDF74C1" w14:textId="77777777" w:rsidR="007172D8" w:rsidRPr="006C06EB" w:rsidRDefault="007172D8" w:rsidP="007172D8">
      <w:pPr>
        <w:spacing w:line="240" w:lineRule="auto"/>
        <w:ind w:left="900" w:hanging="900"/>
        <w:rPr>
          <w:rFonts w:asciiTheme="majorHAnsi" w:eastAsia="Calibri" w:hAnsiTheme="majorHAnsi" w:cstheme="majorHAnsi"/>
          <w:b/>
          <w:color w:val="000004"/>
        </w:rPr>
      </w:pPr>
    </w:p>
    <w:p w14:paraId="138ED966" w14:textId="77777777" w:rsidR="007172D8" w:rsidRPr="006C06EB" w:rsidRDefault="007172D8" w:rsidP="007172D8">
      <w:pPr>
        <w:spacing w:line="240" w:lineRule="auto"/>
        <w:rPr>
          <w:rFonts w:asciiTheme="majorHAnsi" w:eastAsia="Calibri" w:hAnsiTheme="majorHAnsi" w:cstheme="majorHAnsi"/>
          <w:b/>
          <w:color w:val="000004"/>
          <w:sz w:val="24"/>
          <w:szCs w:val="24"/>
        </w:rPr>
      </w:pPr>
    </w:p>
    <w:p w14:paraId="486C0181" w14:textId="77777777" w:rsidR="006C06EB" w:rsidRPr="006C06EB" w:rsidRDefault="006C06EB" w:rsidP="006C06EB">
      <w:pPr>
        <w:spacing w:line="240" w:lineRule="auto"/>
        <w:rPr>
          <w:rFonts w:asciiTheme="majorHAnsi" w:hAnsiTheme="majorHAnsi" w:cstheme="majorHAnsi"/>
          <w:b/>
          <w:color w:val="000004"/>
          <w:sz w:val="24"/>
          <w:szCs w:val="24"/>
        </w:rPr>
      </w:pPr>
      <w:r w:rsidRPr="006C06EB">
        <w:rPr>
          <w:rFonts w:asciiTheme="majorHAnsi" w:hAnsiTheme="majorHAnsi" w:cstheme="majorHAnsi"/>
          <w:b/>
          <w:color w:val="000004"/>
          <w:sz w:val="24"/>
          <w:szCs w:val="24"/>
        </w:rPr>
        <w:t>Provost office approval</w:t>
      </w:r>
    </w:p>
    <w:tbl>
      <w:tblPr>
        <w:tblStyle w:val="TableGrid"/>
        <w:tblW w:w="0" w:type="auto"/>
        <w:tblInd w:w="0" w:type="dxa"/>
        <w:tblLook w:val="04A0" w:firstRow="1" w:lastRow="0" w:firstColumn="1" w:lastColumn="0" w:noHBand="0" w:noVBand="1"/>
      </w:tblPr>
      <w:tblGrid>
        <w:gridCol w:w="7827"/>
        <w:gridCol w:w="1523"/>
      </w:tblGrid>
      <w:tr w:rsidR="006C06EB" w:rsidRPr="006C06EB" w14:paraId="740D454C" w14:textId="77777777" w:rsidTr="002268B8">
        <w:trPr>
          <w:trHeight w:val="720"/>
        </w:trPr>
        <w:tc>
          <w:tcPr>
            <w:tcW w:w="8028" w:type="dxa"/>
          </w:tcPr>
          <w:p w14:paraId="72829AC3" w14:textId="77777777" w:rsidR="006C06EB" w:rsidRPr="006C06EB" w:rsidRDefault="006C06EB" w:rsidP="002268B8">
            <w:pPr>
              <w:rPr>
                <w:rFonts w:asciiTheme="majorHAnsi" w:hAnsiTheme="majorHAnsi" w:cstheme="majorHAnsi"/>
                <w:b/>
                <w:color w:val="000004"/>
                <w:sz w:val="24"/>
                <w:szCs w:val="24"/>
              </w:rPr>
            </w:pPr>
          </w:p>
        </w:tc>
        <w:tc>
          <w:tcPr>
            <w:tcW w:w="1548" w:type="dxa"/>
          </w:tcPr>
          <w:p w14:paraId="17781012" w14:textId="77777777" w:rsidR="006C06EB" w:rsidRPr="006C06EB" w:rsidRDefault="006C06EB" w:rsidP="002268B8">
            <w:pPr>
              <w:rPr>
                <w:rFonts w:asciiTheme="majorHAnsi" w:hAnsiTheme="majorHAnsi" w:cstheme="majorHAnsi"/>
                <w:b/>
                <w:color w:val="000004"/>
                <w:sz w:val="24"/>
                <w:szCs w:val="24"/>
              </w:rPr>
            </w:pPr>
          </w:p>
        </w:tc>
      </w:tr>
      <w:tr w:rsidR="006C06EB" w:rsidRPr="006C06EB" w14:paraId="42C412C9" w14:textId="77777777" w:rsidTr="002268B8">
        <w:trPr>
          <w:trHeight w:val="720"/>
        </w:trPr>
        <w:tc>
          <w:tcPr>
            <w:tcW w:w="8028" w:type="dxa"/>
          </w:tcPr>
          <w:p w14:paraId="3C286EBE" w14:textId="77777777" w:rsidR="006C06EB" w:rsidRPr="006C06EB" w:rsidRDefault="006C06EB" w:rsidP="002268B8">
            <w:pPr>
              <w:rPr>
                <w:rFonts w:asciiTheme="majorHAnsi" w:hAnsiTheme="majorHAnsi" w:cstheme="majorHAnsi"/>
                <w:b/>
                <w:color w:val="000004"/>
                <w:sz w:val="24"/>
                <w:szCs w:val="24"/>
              </w:rPr>
            </w:pPr>
            <w:r w:rsidRPr="006C06EB">
              <w:rPr>
                <w:rFonts w:asciiTheme="majorHAnsi" w:hAnsiTheme="majorHAnsi" w:cstheme="majorHAnsi"/>
                <w:b/>
                <w:color w:val="000004"/>
                <w:sz w:val="24"/>
                <w:szCs w:val="24"/>
              </w:rPr>
              <w:t>Vice Provost for Academic Personnel</w:t>
            </w:r>
          </w:p>
        </w:tc>
        <w:tc>
          <w:tcPr>
            <w:tcW w:w="1548" w:type="dxa"/>
          </w:tcPr>
          <w:p w14:paraId="762D4BDB" w14:textId="77777777" w:rsidR="006C06EB" w:rsidRPr="006C06EB" w:rsidRDefault="006C06EB" w:rsidP="002268B8">
            <w:pPr>
              <w:rPr>
                <w:rFonts w:asciiTheme="majorHAnsi" w:hAnsiTheme="majorHAnsi" w:cstheme="majorHAnsi"/>
                <w:b/>
                <w:color w:val="000004"/>
                <w:sz w:val="24"/>
                <w:szCs w:val="24"/>
              </w:rPr>
            </w:pPr>
            <w:r w:rsidRPr="006C06EB">
              <w:rPr>
                <w:rFonts w:asciiTheme="majorHAnsi" w:hAnsiTheme="majorHAnsi" w:cstheme="majorHAnsi"/>
                <w:b/>
                <w:color w:val="000004"/>
                <w:sz w:val="24"/>
                <w:szCs w:val="24"/>
              </w:rPr>
              <w:t>Date</w:t>
            </w:r>
          </w:p>
        </w:tc>
      </w:tr>
    </w:tbl>
    <w:p w14:paraId="52CA15CB" w14:textId="77777777" w:rsidR="007172D8" w:rsidRPr="006C06EB" w:rsidRDefault="007172D8" w:rsidP="007172D8">
      <w:pPr>
        <w:pStyle w:val="Footer"/>
        <w:jc w:val="center"/>
        <w:rPr>
          <w:rFonts w:asciiTheme="majorHAnsi" w:hAnsiTheme="majorHAnsi" w:cstheme="majorHAnsi"/>
          <w:b/>
          <w:color w:val="990000"/>
          <w:sz w:val="20"/>
          <w:szCs w:val="20"/>
        </w:rPr>
      </w:pPr>
    </w:p>
    <w:p w14:paraId="58D33C52" w14:textId="77777777" w:rsidR="007172D8" w:rsidRDefault="007172D8" w:rsidP="00205FCB">
      <w:pPr>
        <w:pStyle w:val="Heading1"/>
        <w:spacing w:before="0" w:after="0" w:line="480" w:lineRule="auto"/>
        <w:ind w:right="1440"/>
        <w:rPr>
          <w:rFonts w:ascii="Times New Roman" w:eastAsia="Times New Roman" w:hAnsi="Times New Roman" w:cs="Times New Roman"/>
          <w:color w:val="000000" w:themeColor="text1"/>
        </w:rPr>
        <w:sectPr w:rsidR="007172D8" w:rsidSect="00F77EA6">
          <w:headerReference w:type="default" r:id="rId7"/>
          <w:footerReference w:type="even" r:id="rId8"/>
          <w:footerReference w:type="default" r:id="rId9"/>
          <w:footerReference w:type="first" r:id="rId10"/>
          <w:pgSz w:w="12240" w:h="15840"/>
          <w:pgMar w:top="1440" w:right="1440" w:bottom="1440" w:left="1440" w:header="0" w:footer="720" w:gutter="0"/>
          <w:pgNumType w:start="1"/>
          <w:cols w:space="720"/>
        </w:sectPr>
      </w:pPr>
    </w:p>
    <w:p w14:paraId="38F668EC" w14:textId="77777777" w:rsidR="00205FCB" w:rsidRPr="00964CD5" w:rsidRDefault="00205FCB" w:rsidP="00205FCB">
      <w:pPr>
        <w:pStyle w:val="Heading1"/>
        <w:spacing w:before="0" w:after="0" w:line="480" w:lineRule="auto"/>
        <w:ind w:right="1440"/>
        <w:rPr>
          <w:rFonts w:ascii="Times New Roman" w:eastAsia="Times New Roman" w:hAnsi="Times New Roman" w:cs="Times New Roman"/>
          <w:color w:val="000000" w:themeColor="text1"/>
        </w:rPr>
      </w:pPr>
      <w:r w:rsidRPr="00964CD5">
        <w:rPr>
          <w:rFonts w:ascii="Times New Roman" w:eastAsia="Times New Roman" w:hAnsi="Times New Roman" w:cs="Times New Roman"/>
          <w:color w:val="000000" w:themeColor="text1"/>
        </w:rPr>
        <w:lastRenderedPageBreak/>
        <w:t>Table of Contents</w:t>
      </w:r>
    </w:p>
    <w:p w14:paraId="2B95BF28" w14:textId="77777777" w:rsidR="0089506E" w:rsidRPr="00964CD5" w:rsidRDefault="0089506E" w:rsidP="0089506E">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Preamble 2</w:t>
      </w:r>
    </w:p>
    <w:p w14:paraId="2AD32F3C" w14:textId="77777777" w:rsidR="0089506E" w:rsidRPr="00964CD5" w:rsidRDefault="0089506E" w:rsidP="0089506E">
      <w:pPr>
        <w:pStyle w:val="ListParagraph"/>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Purpose 2</w:t>
      </w:r>
    </w:p>
    <w:p w14:paraId="02C7D223"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2.0 Membership 2</w:t>
      </w:r>
    </w:p>
    <w:p w14:paraId="46D54B2D"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2.1 Responsibilities and Authority of the Faculty 2</w:t>
      </w:r>
    </w:p>
    <w:p w14:paraId="7FB1DB9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2.1.1 Faculty Members with Voting Privileges 2</w:t>
      </w:r>
    </w:p>
    <w:p w14:paraId="6542CD7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 Rights and Duties of Faculty Members 4</w:t>
      </w:r>
    </w:p>
    <w:p w14:paraId="4ED1D16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2.1.2.1 Scholarship 4</w:t>
      </w:r>
    </w:p>
    <w:p w14:paraId="625B67E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2.1.2.2 Teaching and Service Assignments 4</w:t>
      </w:r>
    </w:p>
    <w:p w14:paraId="67AF1DE7"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2.1.2.3 Governance Functions 4</w:t>
      </w:r>
    </w:p>
    <w:p w14:paraId="441B1E34"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2.1.2.4 Annual Performance Evaluations 4</w:t>
      </w:r>
    </w:p>
    <w:p w14:paraId="5F629152"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2.1.2.5 Annual Goals 5</w:t>
      </w:r>
    </w:p>
    <w:p w14:paraId="636DEE39"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2.1.2.6 Probationary Reviews 5</w:t>
      </w:r>
    </w:p>
    <w:p w14:paraId="0B58EF14"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2.1.2.7 Promotion and Tenure Reviews 5</w:t>
      </w:r>
    </w:p>
    <w:p w14:paraId="6DD89B1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2.1.2.8 Appeals and Grievances 5</w:t>
      </w:r>
    </w:p>
    <w:p w14:paraId="29C2D6D7"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2.2 Responsibilities and Authority of the Dean 5</w:t>
      </w:r>
    </w:p>
    <w:p w14:paraId="32B8B7F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2.2.1 Teaching Assignments 5</w:t>
      </w:r>
    </w:p>
    <w:p w14:paraId="737671F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2.2.2 Service Appointments 6</w:t>
      </w:r>
    </w:p>
    <w:p w14:paraId="21FF1ED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2.2.3 Salary Allocations 6</w:t>
      </w:r>
    </w:p>
    <w:p w14:paraId="53501A84"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2.2.4 Resource Allocation and Budget Oversight 6</w:t>
      </w:r>
    </w:p>
    <w:p w14:paraId="43161B0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2.2.5 Performance Evaluations 6</w:t>
      </w:r>
    </w:p>
    <w:p w14:paraId="4218F7E0"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2.2.6 Administrative Functions 6</w:t>
      </w:r>
    </w:p>
    <w:p w14:paraId="52EA15A7"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2.3. Responsibilities and Authority of the Vice Dean 6</w:t>
      </w:r>
    </w:p>
    <w:p w14:paraId="794D9A3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Cs/>
          <w:color w:val="000000" w:themeColor="text1"/>
          <w:sz w:val="24"/>
          <w:szCs w:val="24"/>
        </w:rPr>
      </w:pPr>
      <w:r w:rsidRPr="00964CD5">
        <w:rPr>
          <w:rFonts w:ascii="Times New Roman" w:eastAsia="Times New Roman" w:hAnsi="Times New Roman" w:cs="Times New Roman"/>
          <w:bCs/>
          <w:color w:val="000000" w:themeColor="text1"/>
          <w:sz w:val="24"/>
          <w:szCs w:val="24"/>
        </w:rPr>
        <w:t>2.3.1 Title 6</w:t>
      </w:r>
    </w:p>
    <w:p w14:paraId="3122BF39"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Cs/>
          <w:color w:val="000000" w:themeColor="text1"/>
          <w:sz w:val="24"/>
          <w:szCs w:val="24"/>
        </w:rPr>
      </w:pPr>
      <w:r w:rsidRPr="00964CD5">
        <w:rPr>
          <w:rFonts w:ascii="Times New Roman" w:eastAsia="Times New Roman" w:hAnsi="Times New Roman" w:cs="Times New Roman"/>
          <w:bCs/>
          <w:color w:val="000000" w:themeColor="text1"/>
          <w:sz w:val="24"/>
          <w:szCs w:val="24"/>
        </w:rPr>
        <w:t>2.3.2 Duties 7</w:t>
      </w:r>
    </w:p>
    <w:p w14:paraId="1D0EB5DE"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Cs/>
          <w:color w:val="000000" w:themeColor="text1"/>
          <w:sz w:val="24"/>
          <w:szCs w:val="24"/>
        </w:rPr>
      </w:pPr>
      <w:r w:rsidRPr="00964CD5">
        <w:rPr>
          <w:rFonts w:ascii="Times New Roman" w:eastAsia="Times New Roman" w:hAnsi="Times New Roman" w:cs="Times New Roman"/>
          <w:bCs/>
          <w:color w:val="000000" w:themeColor="text1"/>
          <w:sz w:val="24"/>
          <w:szCs w:val="24"/>
        </w:rPr>
        <w:t>2.3.2.1 Probationary, Promotion, Tenure, and Sabbatical Review Procedures 7</w:t>
      </w:r>
    </w:p>
    <w:p w14:paraId="5863B60D"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Cs/>
          <w:color w:val="000000" w:themeColor="text1"/>
          <w:sz w:val="24"/>
          <w:szCs w:val="24"/>
        </w:rPr>
      </w:pPr>
      <w:r w:rsidRPr="00964CD5">
        <w:rPr>
          <w:rFonts w:ascii="Times New Roman" w:eastAsia="Times New Roman" w:hAnsi="Times New Roman" w:cs="Times New Roman"/>
          <w:bCs/>
          <w:color w:val="000000" w:themeColor="text1"/>
          <w:sz w:val="24"/>
          <w:szCs w:val="24"/>
        </w:rPr>
        <w:t>2.3.2.2 Annual Performance Evaluation 7</w:t>
      </w:r>
    </w:p>
    <w:p w14:paraId="044BF79A"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964CD5">
        <w:rPr>
          <w:rFonts w:ascii="Times New Roman" w:eastAsia="Times New Roman" w:hAnsi="Times New Roman" w:cs="Times New Roman"/>
          <w:b/>
          <w:bCs/>
          <w:color w:val="000000" w:themeColor="text1"/>
          <w:sz w:val="24"/>
          <w:szCs w:val="24"/>
        </w:rPr>
        <w:t>3.0 Voting Membership of the Faculty 7</w:t>
      </w:r>
    </w:p>
    <w:p w14:paraId="7166917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964CD5">
        <w:rPr>
          <w:rFonts w:ascii="Times New Roman" w:eastAsia="Times New Roman" w:hAnsi="Times New Roman" w:cs="Times New Roman"/>
          <w:b/>
          <w:bCs/>
          <w:color w:val="000000" w:themeColor="text1"/>
          <w:sz w:val="24"/>
          <w:szCs w:val="24"/>
        </w:rPr>
        <w:t>4.0 Meetings of the College 8</w:t>
      </w:r>
    </w:p>
    <w:p w14:paraId="06E800EA"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964CD5">
        <w:rPr>
          <w:rFonts w:ascii="Times New Roman" w:eastAsia="Times New Roman" w:hAnsi="Times New Roman" w:cs="Times New Roman"/>
          <w:b/>
          <w:bCs/>
          <w:color w:val="000000" w:themeColor="text1"/>
          <w:sz w:val="24"/>
          <w:szCs w:val="24"/>
        </w:rPr>
        <w:t>5.0 Committees 8</w:t>
      </w:r>
    </w:p>
    <w:p w14:paraId="0D77D3C6"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 Standing Committees of the College 8</w:t>
      </w:r>
    </w:p>
    <w:p w14:paraId="49040056"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5.1.1 Curriculum Review Committee (CRC) 9</w:t>
      </w:r>
    </w:p>
    <w:p w14:paraId="398DBFEE"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5.1.1.1 Approval Functions of the CRC 10</w:t>
      </w:r>
    </w:p>
    <w:p w14:paraId="0E08DB64"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5.1.1.2 Advisory Functions of the CRC 10</w:t>
      </w:r>
    </w:p>
    <w:p w14:paraId="04D53B36"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5.1.2 Governance and Policy Committee (GPC) 10 </w:t>
      </w:r>
    </w:p>
    <w:p w14:paraId="034D3CB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lastRenderedPageBreak/>
        <w:t>5.1.2.1 Duties 10</w:t>
      </w:r>
    </w:p>
    <w:p w14:paraId="451F17DD"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5.1.3 Tenure-Eligible and Tenured Faculty Personnel Evaluation Committee (TTE PEC) 11</w:t>
      </w:r>
    </w:p>
    <w:p w14:paraId="54E35BE4"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5.1.3.1 Duties 10</w:t>
      </w:r>
    </w:p>
    <w:p w14:paraId="31492C2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5.1.3.2 Procedures 11</w:t>
      </w:r>
    </w:p>
    <w:p w14:paraId="5F304E80"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5.1.3.2.1 Performance Evaluation Procedures 11 </w:t>
      </w:r>
    </w:p>
    <w:p w14:paraId="5B407F62"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5.1.3.2.2 Probationary, Promotion, Tenure, and Sabbatical Review Procedures 11 </w:t>
      </w:r>
    </w:p>
    <w:p w14:paraId="5463A83E"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5.1.3.2.3 Procedures for Promotion to Full Professor 12</w:t>
      </w:r>
    </w:p>
    <w:p w14:paraId="0E3A43F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5.1.4 Career Track Faculty Personnel Evaluation Committee (CT PEC) 12</w:t>
      </w:r>
    </w:p>
    <w:p w14:paraId="6C4E34B8"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5.1.4.1 Duties 12</w:t>
      </w:r>
    </w:p>
    <w:p w14:paraId="0F495675"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5.1.4.2 Procedures 13</w:t>
      </w:r>
    </w:p>
    <w:p w14:paraId="0B86714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5.1.4.2.1 Annual Performance Evaluation Procedures 13 </w:t>
      </w:r>
    </w:p>
    <w:p w14:paraId="3FB4F2DC"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5.1.4.2.2 Promotion Procedures 13</w:t>
      </w:r>
    </w:p>
    <w:p w14:paraId="1BD5A6A2"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5.1.5 Student Issues Committee (SIC) 13</w:t>
      </w:r>
    </w:p>
    <w:p w14:paraId="6E665DFB"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5.1.5.1 Duties 13</w:t>
      </w:r>
    </w:p>
    <w:p w14:paraId="68304AC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 Ad Hoc Committees 14</w:t>
      </w:r>
    </w:p>
    <w:p w14:paraId="1FB2E54E"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5.2.1 Tenure Eligible Search Committees 14</w:t>
      </w:r>
    </w:p>
    <w:p w14:paraId="2D13AFB6"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5.2.1.1 Duties 14</w:t>
      </w:r>
    </w:p>
    <w:p w14:paraId="6748B2CE"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5.2.1.2 Procedures 14</w:t>
      </w:r>
    </w:p>
    <w:p w14:paraId="6B0072E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5.2.2 Search Committees for Career Track Faculty 14</w:t>
      </w:r>
    </w:p>
    <w:p w14:paraId="0B461C76"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5.2.2.1 Duties 14</w:t>
      </w:r>
    </w:p>
    <w:p w14:paraId="1BBE820F"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5.2.2.2 Procedures 15</w:t>
      </w:r>
    </w:p>
    <w:p w14:paraId="76902CD9"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5.3 Doctoral Advisory Council (DAC) 15</w:t>
      </w:r>
    </w:p>
    <w:p w14:paraId="141571E7"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5.3.1 Duties 15</w:t>
      </w:r>
    </w:p>
    <w:p w14:paraId="15BF6225"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964CD5">
        <w:rPr>
          <w:rFonts w:ascii="Times New Roman" w:eastAsia="Times New Roman" w:hAnsi="Times New Roman" w:cs="Times New Roman"/>
          <w:b/>
          <w:bCs/>
          <w:color w:val="000000" w:themeColor="text1"/>
          <w:sz w:val="24"/>
          <w:szCs w:val="24"/>
        </w:rPr>
        <w:t>6.0 Procedures for Amending the Bylaws 15</w:t>
      </w:r>
    </w:p>
    <w:p w14:paraId="6A24D3E5" w14:textId="77777777" w:rsidR="0089506E" w:rsidRPr="00964CD5" w:rsidRDefault="0089506E" w:rsidP="0089506E">
      <w:p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964CD5">
        <w:rPr>
          <w:rFonts w:ascii="Times New Roman" w:eastAsia="Times New Roman" w:hAnsi="Times New Roman" w:cs="Times New Roman"/>
          <w:b/>
          <w:bCs/>
          <w:color w:val="000000" w:themeColor="text1"/>
          <w:sz w:val="24"/>
          <w:szCs w:val="24"/>
        </w:rPr>
        <w:t>7.0 Procedures for Suspending the Bylaws 15</w:t>
      </w:r>
    </w:p>
    <w:p w14:paraId="3B3F33E7" w14:textId="77777777" w:rsidR="0071248F" w:rsidRPr="00964CD5" w:rsidRDefault="0071248F" w:rsidP="00205FCB">
      <w:pPr>
        <w:pBdr>
          <w:top w:val="nil"/>
          <w:left w:val="nil"/>
          <w:bottom w:val="nil"/>
          <w:right w:val="nil"/>
          <w:between w:val="nil"/>
        </w:pBdr>
        <w:rPr>
          <w:rFonts w:ascii="Times New Roman" w:eastAsia="Times New Roman" w:hAnsi="Times New Roman" w:cs="Times New Roman"/>
          <w:b/>
          <w:bCs/>
          <w:color w:val="000000" w:themeColor="text1"/>
          <w:sz w:val="24"/>
          <w:szCs w:val="24"/>
        </w:rPr>
      </w:pPr>
    </w:p>
    <w:p w14:paraId="40451AF1" w14:textId="17B1EFE5" w:rsidR="000150E9" w:rsidRPr="00964CD5" w:rsidRDefault="00E12F5A" w:rsidP="000150E9">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r w:rsidRPr="00964CD5">
        <w:rPr>
          <w:rFonts w:ascii="Times New Roman" w:hAnsi="Times New Roman" w:cs="Times New Roman"/>
          <w:color w:val="000000" w:themeColor="text1"/>
        </w:rPr>
        <w:br w:type="page"/>
      </w:r>
      <w:bookmarkStart w:id="0" w:name="_gjdgxs" w:colFirst="0" w:colLast="0"/>
      <w:bookmarkStart w:id="1" w:name="_Toc134465052"/>
      <w:bookmarkEnd w:id="0"/>
    </w:p>
    <w:p w14:paraId="00000018" w14:textId="5BB87DEE" w:rsidR="00DE3CED" w:rsidRPr="00964CD5" w:rsidRDefault="00E12F5A" w:rsidP="00650166">
      <w:pPr>
        <w:pStyle w:val="Heading3"/>
        <w:spacing w:before="0" w:after="0"/>
        <w:rPr>
          <w:rFonts w:ascii="Times New Roman" w:eastAsia="Times New Roman" w:hAnsi="Times New Roman" w:cs="Times New Roman"/>
          <w:color w:val="000000" w:themeColor="text1"/>
          <w:sz w:val="48"/>
          <w:szCs w:val="48"/>
        </w:rPr>
      </w:pPr>
      <w:bookmarkStart w:id="2" w:name="_Toc134465053"/>
      <w:bookmarkEnd w:id="1"/>
      <w:r w:rsidRPr="00964CD5">
        <w:rPr>
          <w:rFonts w:ascii="Times New Roman" w:eastAsia="Times New Roman" w:hAnsi="Times New Roman" w:cs="Times New Roman"/>
          <w:color w:val="000000" w:themeColor="text1"/>
          <w:sz w:val="48"/>
          <w:szCs w:val="48"/>
        </w:rPr>
        <w:lastRenderedPageBreak/>
        <w:t>P</w:t>
      </w:r>
      <w:bookmarkEnd w:id="2"/>
      <w:r w:rsidR="00205FCB" w:rsidRPr="00964CD5">
        <w:rPr>
          <w:rFonts w:ascii="Times New Roman" w:eastAsia="Times New Roman" w:hAnsi="Times New Roman" w:cs="Times New Roman"/>
          <w:color w:val="000000" w:themeColor="text1"/>
          <w:sz w:val="48"/>
          <w:szCs w:val="48"/>
        </w:rPr>
        <w:t>reamble</w:t>
      </w:r>
      <w:r w:rsidRPr="00964CD5">
        <w:rPr>
          <w:rFonts w:ascii="Times New Roman" w:eastAsia="Times New Roman" w:hAnsi="Times New Roman" w:cs="Times New Roman"/>
          <w:color w:val="000000" w:themeColor="text1"/>
          <w:sz w:val="48"/>
          <w:szCs w:val="48"/>
        </w:rPr>
        <w:t xml:space="preserve"> </w:t>
      </w:r>
    </w:p>
    <w:p w14:paraId="06930F31" w14:textId="77777777" w:rsidR="00650166" w:rsidRPr="00964CD5" w:rsidRDefault="00650166" w:rsidP="00650166">
      <w:pPr>
        <w:rPr>
          <w:rFonts w:ascii="Times New Roman" w:hAnsi="Times New Roman" w:cs="Times New Roman"/>
          <w:color w:val="000000" w:themeColor="text1"/>
        </w:rPr>
      </w:pPr>
    </w:p>
    <w:p w14:paraId="00000019" w14:textId="191E8D62" w:rsidR="00DE3CED" w:rsidRPr="00964CD5" w:rsidRDefault="00E12F5A" w:rsidP="00650166">
      <w:pPr>
        <w:widowControl w:val="0"/>
        <w:pBdr>
          <w:top w:val="nil"/>
          <w:left w:val="nil"/>
          <w:bottom w:val="nil"/>
          <w:right w:val="nil"/>
          <w:between w:val="nil"/>
        </w:pBdr>
        <w:spacing w:line="240" w:lineRule="auto"/>
        <w:ind w:right="12" w:firstLine="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The faculty of Arizona State University’s</w:t>
      </w:r>
      <w:r w:rsidR="00205FCB" w:rsidRPr="00964CD5">
        <w:rPr>
          <w:rFonts w:ascii="Times New Roman" w:eastAsia="Times New Roman" w:hAnsi="Times New Roman" w:cs="Times New Roman"/>
          <w:color w:val="000000" w:themeColor="text1"/>
          <w:sz w:val="24"/>
          <w:szCs w:val="24"/>
        </w:rPr>
        <w:t xml:space="preserve"> (ASU’s)</w:t>
      </w:r>
      <w:r w:rsidRPr="00964CD5">
        <w:rPr>
          <w:rFonts w:ascii="Times New Roman" w:eastAsia="Times New Roman" w:hAnsi="Times New Roman" w:cs="Times New Roman"/>
          <w:color w:val="000000" w:themeColor="text1"/>
          <w:sz w:val="24"/>
          <w:szCs w:val="24"/>
        </w:rPr>
        <w:t xml:space="preserve"> Mary Lou Fulton Teachers College (MLFTC; hereafter referred to as the </w:t>
      </w:r>
      <w:r w:rsidR="00205FCB"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ollege)</w:t>
      </w:r>
      <w:r w:rsidR="00205FCB" w:rsidRPr="00964CD5">
        <w:rPr>
          <w:rFonts w:ascii="Times New Roman" w:eastAsia="Times New Roman" w:hAnsi="Times New Roman" w:cs="Times New Roman"/>
          <w:color w:val="000000" w:themeColor="text1"/>
          <w:sz w:val="24"/>
          <w:szCs w:val="24"/>
        </w:rPr>
        <w:t>,</w:t>
      </w:r>
      <w:r w:rsidRPr="00964CD5">
        <w:rPr>
          <w:rFonts w:ascii="Times New Roman" w:eastAsia="Times New Roman" w:hAnsi="Times New Roman" w:cs="Times New Roman"/>
          <w:color w:val="000000" w:themeColor="text1"/>
          <w:sz w:val="24"/>
          <w:szCs w:val="24"/>
        </w:rPr>
        <w:t xml:space="preserve"> through these Bylaws</w:t>
      </w:r>
      <w:r w:rsidR="00205FCB" w:rsidRPr="00964CD5">
        <w:rPr>
          <w:rFonts w:ascii="Times New Roman" w:eastAsia="Times New Roman" w:hAnsi="Times New Roman" w:cs="Times New Roman"/>
          <w:color w:val="000000" w:themeColor="text1"/>
          <w:sz w:val="24"/>
          <w:szCs w:val="24"/>
        </w:rPr>
        <w:t>,</w:t>
      </w:r>
      <w:r w:rsidRPr="00964CD5">
        <w:rPr>
          <w:rFonts w:ascii="Times New Roman" w:eastAsia="Times New Roman" w:hAnsi="Times New Roman" w:cs="Times New Roman"/>
          <w:color w:val="000000" w:themeColor="text1"/>
          <w:sz w:val="24"/>
          <w:szCs w:val="24"/>
        </w:rPr>
        <w:t xml:space="preserve"> provides the organization and procedures by which and through which it functions within the range of its authority and responsibility, as prescribed by state law, the Conditions of Faculty Services established by the Arizona Board of Regents</w:t>
      </w:r>
      <w:r w:rsidR="00205FCB" w:rsidRPr="00964CD5">
        <w:rPr>
          <w:rFonts w:ascii="Times New Roman" w:eastAsia="Times New Roman" w:hAnsi="Times New Roman" w:cs="Times New Roman"/>
          <w:color w:val="000000" w:themeColor="text1"/>
          <w:sz w:val="24"/>
          <w:szCs w:val="24"/>
        </w:rPr>
        <w:t xml:space="preserve"> (ABOR)</w:t>
      </w:r>
      <w:r w:rsidRPr="00964CD5">
        <w:rPr>
          <w:rFonts w:ascii="Times New Roman" w:eastAsia="Times New Roman" w:hAnsi="Times New Roman" w:cs="Times New Roman"/>
          <w:color w:val="000000" w:themeColor="text1"/>
          <w:sz w:val="24"/>
          <w:szCs w:val="24"/>
        </w:rPr>
        <w:t xml:space="preserve">, and the ASU Academic Affairs Manual (ACD). The reference for ACD is </w:t>
      </w:r>
      <w:hyperlink r:id="rId11" w:history="1">
        <w:r w:rsidR="00F701A7" w:rsidRPr="00A37EAA">
          <w:rPr>
            <w:rStyle w:val="Hyperlink"/>
            <w:rFonts w:ascii="Times New Roman" w:hAnsi="Times New Roman" w:cs="Times New Roman"/>
            <w:sz w:val="24"/>
            <w:szCs w:val="24"/>
          </w:rPr>
          <w:t>https://policy.asu.edu/</w:t>
        </w:r>
      </w:hyperlink>
      <w:r w:rsidRPr="00964CD5">
        <w:rPr>
          <w:rFonts w:ascii="Times New Roman" w:eastAsia="Times New Roman" w:hAnsi="Times New Roman" w:cs="Times New Roman"/>
          <w:color w:val="000000" w:themeColor="text1"/>
          <w:sz w:val="24"/>
          <w:szCs w:val="24"/>
        </w:rPr>
        <w:t xml:space="preserve">. In general, these bylaws reflect the </w:t>
      </w:r>
      <w:r w:rsidR="00205FCB"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ollege’s commitment to shared governance. </w:t>
      </w:r>
    </w:p>
    <w:p w14:paraId="001306E7" w14:textId="77777777" w:rsidR="00650166" w:rsidRPr="00964CD5" w:rsidRDefault="00650166" w:rsidP="00650166">
      <w:pPr>
        <w:widowControl w:val="0"/>
        <w:pBdr>
          <w:top w:val="nil"/>
          <w:left w:val="nil"/>
          <w:bottom w:val="nil"/>
          <w:right w:val="nil"/>
          <w:between w:val="nil"/>
        </w:pBdr>
        <w:spacing w:line="240" w:lineRule="auto"/>
        <w:ind w:right="12" w:firstLine="8"/>
        <w:rPr>
          <w:rFonts w:ascii="Times New Roman" w:eastAsia="Times New Roman" w:hAnsi="Times New Roman" w:cs="Times New Roman"/>
          <w:color w:val="000000" w:themeColor="text1"/>
          <w:sz w:val="24"/>
          <w:szCs w:val="24"/>
        </w:rPr>
      </w:pPr>
    </w:p>
    <w:p w14:paraId="0F5D8A4A" w14:textId="77777777" w:rsidR="00104282" w:rsidRPr="00964CD5" w:rsidRDefault="00104282" w:rsidP="00650166">
      <w:pPr>
        <w:pStyle w:val="Heading3"/>
        <w:spacing w:before="0" w:after="0"/>
        <w:rPr>
          <w:rFonts w:ascii="Times New Roman" w:eastAsia="Times New Roman" w:hAnsi="Times New Roman" w:cs="Times New Roman"/>
          <w:color w:val="000000" w:themeColor="text1"/>
          <w:sz w:val="48"/>
          <w:szCs w:val="48"/>
        </w:rPr>
      </w:pPr>
      <w:bookmarkStart w:id="3" w:name="_Toc134465054"/>
      <w:r w:rsidRPr="00964CD5">
        <w:rPr>
          <w:rFonts w:ascii="Times New Roman" w:eastAsia="Times New Roman" w:hAnsi="Times New Roman" w:cs="Times New Roman"/>
          <w:color w:val="000000" w:themeColor="text1"/>
          <w:sz w:val="48"/>
          <w:szCs w:val="48"/>
        </w:rPr>
        <w:t>1.0 Purpose</w:t>
      </w:r>
    </w:p>
    <w:p w14:paraId="12BD5830" w14:textId="77777777" w:rsidR="00104282" w:rsidRPr="00964CD5" w:rsidRDefault="00104282" w:rsidP="00650166">
      <w:pPr>
        <w:pStyle w:val="Heading3"/>
        <w:spacing w:before="0" w:after="0"/>
        <w:rPr>
          <w:rFonts w:ascii="Times New Roman" w:eastAsia="Times New Roman" w:hAnsi="Times New Roman" w:cs="Times New Roman"/>
          <w:color w:val="000000" w:themeColor="text1"/>
          <w:sz w:val="24"/>
          <w:szCs w:val="24"/>
        </w:rPr>
      </w:pPr>
    </w:p>
    <w:p w14:paraId="55F8A121" w14:textId="1F7E1A52" w:rsidR="00104282" w:rsidRPr="00964CD5" w:rsidRDefault="00104282" w:rsidP="00104282">
      <w:pPr>
        <w:spacing w:line="240" w:lineRule="auto"/>
        <w:rPr>
          <w:rFonts w:ascii="Times New Roman" w:hAnsi="Times New Roman" w:cs="Times New Roman"/>
          <w:color w:val="000000" w:themeColor="text1"/>
          <w:sz w:val="24"/>
          <w:szCs w:val="24"/>
        </w:rPr>
      </w:pPr>
      <w:r w:rsidRPr="00964CD5">
        <w:rPr>
          <w:rFonts w:ascii="Times New Roman" w:hAnsi="Times New Roman" w:cs="Times New Roman"/>
          <w:color w:val="000000" w:themeColor="text1"/>
          <w:sz w:val="24"/>
          <w:szCs w:val="24"/>
        </w:rPr>
        <w:t xml:space="preserve">The bylaws contain the basic rules for the conduct of MLTC’s personnel, business, committee, and other organizational affairs. Accordingly, the bylaws contain all provisions for managing and regulating all MLFTC’s affairs and, again, </w:t>
      </w:r>
      <w:r w:rsidRPr="00964CD5">
        <w:rPr>
          <w:rFonts w:ascii="Times New Roman" w:eastAsia="Times New Roman" w:hAnsi="Times New Roman" w:cs="Times New Roman"/>
          <w:color w:val="000000" w:themeColor="text1"/>
          <w:sz w:val="24"/>
          <w:szCs w:val="24"/>
        </w:rPr>
        <w:t>reflect the college’s commitment to shared governance.</w:t>
      </w:r>
    </w:p>
    <w:p w14:paraId="624C1482" w14:textId="77777777" w:rsidR="00104282" w:rsidRPr="00964CD5" w:rsidRDefault="00104282" w:rsidP="00104282">
      <w:pPr>
        <w:rPr>
          <w:color w:val="000000" w:themeColor="text1"/>
        </w:rPr>
      </w:pPr>
    </w:p>
    <w:p w14:paraId="0000001A" w14:textId="128EFE45" w:rsidR="00DE3CED" w:rsidRPr="00964CD5" w:rsidRDefault="005C3B51" w:rsidP="00650166">
      <w:pPr>
        <w:pStyle w:val="Heading3"/>
        <w:spacing w:before="0" w:after="0"/>
        <w:rPr>
          <w:rFonts w:ascii="Times New Roman" w:eastAsia="Times New Roman" w:hAnsi="Times New Roman" w:cs="Times New Roman"/>
          <w:color w:val="000000" w:themeColor="text1"/>
          <w:sz w:val="48"/>
          <w:szCs w:val="48"/>
        </w:rPr>
      </w:pPr>
      <w:r w:rsidRPr="00964CD5">
        <w:rPr>
          <w:rFonts w:ascii="Times New Roman" w:eastAsia="Times New Roman" w:hAnsi="Times New Roman" w:cs="Times New Roman"/>
          <w:color w:val="000000" w:themeColor="text1"/>
          <w:sz w:val="48"/>
          <w:szCs w:val="48"/>
        </w:rPr>
        <w:t>2.0</w:t>
      </w:r>
      <w:r w:rsidR="00E12F5A" w:rsidRPr="00964CD5">
        <w:rPr>
          <w:rFonts w:ascii="Times New Roman" w:eastAsia="Times New Roman" w:hAnsi="Times New Roman" w:cs="Times New Roman"/>
          <w:color w:val="000000" w:themeColor="text1"/>
          <w:sz w:val="48"/>
          <w:szCs w:val="48"/>
        </w:rPr>
        <w:t xml:space="preserve"> M</w:t>
      </w:r>
      <w:r w:rsidR="00205FCB" w:rsidRPr="00964CD5">
        <w:rPr>
          <w:rFonts w:ascii="Times New Roman" w:eastAsia="Times New Roman" w:hAnsi="Times New Roman" w:cs="Times New Roman"/>
          <w:color w:val="000000" w:themeColor="text1"/>
          <w:sz w:val="48"/>
          <w:szCs w:val="48"/>
        </w:rPr>
        <w:t xml:space="preserve">embership </w:t>
      </w:r>
      <w:bookmarkEnd w:id="3"/>
    </w:p>
    <w:p w14:paraId="719DC2AD" w14:textId="77777777" w:rsidR="00650166" w:rsidRPr="00964CD5" w:rsidRDefault="00650166" w:rsidP="00650166">
      <w:pPr>
        <w:rPr>
          <w:rFonts w:ascii="Times New Roman" w:hAnsi="Times New Roman" w:cs="Times New Roman"/>
          <w:color w:val="000000" w:themeColor="text1"/>
        </w:rPr>
      </w:pPr>
    </w:p>
    <w:p w14:paraId="25D22503" w14:textId="35838458" w:rsidR="00650166" w:rsidRPr="00964CD5" w:rsidRDefault="00E12F5A" w:rsidP="00650166">
      <w:pPr>
        <w:widowControl w:val="0"/>
        <w:pBdr>
          <w:top w:val="nil"/>
          <w:left w:val="nil"/>
          <w:bottom w:val="nil"/>
          <w:right w:val="nil"/>
          <w:between w:val="nil"/>
        </w:pBdr>
        <w:spacing w:line="240" w:lineRule="auto"/>
        <w:ind w:firstLine="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According to </w:t>
      </w:r>
      <w:hyperlink r:id="rId12">
        <w:r w:rsidR="00F701A7" w:rsidRPr="00F701A7">
          <w:rPr>
            <w:rStyle w:val="Hyperlink"/>
            <w:rFonts w:ascii="Times New Roman" w:eastAsia="Times New Roman" w:hAnsi="Times New Roman" w:cs="Times New Roman"/>
            <w:sz w:val="24"/>
            <w:szCs w:val="24"/>
          </w:rPr>
          <w:t>ACD 505-02</w:t>
        </w:r>
      </w:hyperlink>
      <w:r w:rsidR="00F701A7" w:rsidRPr="00F701A7">
        <w:rPr>
          <w:rFonts w:ascii="Times New Roman" w:eastAsia="Times New Roman" w:hAnsi="Times New Roman" w:cs="Times New Roman"/>
          <w:color w:val="000000" w:themeColor="text1"/>
          <w:sz w:val="24"/>
          <w:szCs w:val="24"/>
        </w:rPr>
        <w:t xml:space="preserve">, </w:t>
      </w:r>
      <w:r w:rsidR="00205FCB"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faculty includes all employees of the </w:t>
      </w:r>
      <w:r w:rsidR="00205FCB" w:rsidRPr="00964CD5">
        <w:rPr>
          <w:rFonts w:ascii="Times New Roman" w:eastAsia="Times New Roman" w:hAnsi="Times New Roman" w:cs="Times New Roman"/>
          <w:color w:val="000000" w:themeColor="text1"/>
          <w:sz w:val="24"/>
          <w:szCs w:val="24"/>
        </w:rPr>
        <w:t>ABOR</w:t>
      </w:r>
      <w:r w:rsidRPr="00964CD5">
        <w:rPr>
          <w:rFonts w:ascii="Times New Roman" w:eastAsia="Times New Roman" w:hAnsi="Times New Roman" w:cs="Times New Roman"/>
          <w:color w:val="000000" w:themeColor="text1"/>
          <w:sz w:val="24"/>
          <w:szCs w:val="24"/>
        </w:rPr>
        <w:t xml:space="preserve"> involved in teaching, research, or service; that is, those who are </w:t>
      </w:r>
      <w:r w:rsidR="00EA6E44" w:rsidRPr="00964CD5">
        <w:rPr>
          <w:rFonts w:ascii="Times New Roman" w:eastAsia="Times New Roman" w:hAnsi="Times New Roman" w:cs="Times New Roman"/>
          <w:color w:val="000000" w:themeColor="text1"/>
          <w:sz w:val="24"/>
          <w:szCs w:val="24"/>
        </w:rPr>
        <w:t>tenured/tenure-eligible (TTE) and career track (CT) Faculty</w:t>
      </w:r>
      <w:r w:rsidR="00A4664B" w:rsidRPr="00964CD5">
        <w:rPr>
          <w:rFonts w:ascii="Times New Roman" w:eastAsia="Times New Roman" w:hAnsi="Times New Roman" w:cs="Times New Roman"/>
          <w:color w:val="000000" w:themeColor="text1"/>
          <w:sz w:val="24"/>
          <w:szCs w:val="24"/>
        </w:rPr>
        <w:t>.</w:t>
      </w:r>
    </w:p>
    <w:p w14:paraId="0000001B" w14:textId="4C424807" w:rsidR="00DE3CED" w:rsidRPr="00964CD5" w:rsidRDefault="00E12F5A" w:rsidP="00650166">
      <w:pPr>
        <w:widowControl w:val="0"/>
        <w:pBdr>
          <w:top w:val="nil"/>
          <w:left w:val="nil"/>
          <w:bottom w:val="nil"/>
          <w:right w:val="nil"/>
          <w:between w:val="nil"/>
        </w:pBdr>
        <w:spacing w:line="240" w:lineRule="auto"/>
        <w:ind w:firstLine="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 </w:t>
      </w:r>
    </w:p>
    <w:p w14:paraId="0000001C" w14:textId="11EE0DF2" w:rsidR="00DE3CED" w:rsidRPr="00964CD5" w:rsidRDefault="00104282" w:rsidP="00650166">
      <w:pPr>
        <w:pStyle w:val="Heading3"/>
        <w:spacing w:before="0" w:after="0"/>
        <w:rPr>
          <w:rFonts w:ascii="Times New Roman" w:eastAsia="Times New Roman" w:hAnsi="Times New Roman" w:cs="Times New Roman"/>
          <w:color w:val="000000" w:themeColor="text1"/>
          <w:sz w:val="36"/>
          <w:szCs w:val="36"/>
        </w:rPr>
      </w:pPr>
      <w:bookmarkStart w:id="4" w:name="_Toc134465055"/>
      <w:r w:rsidRPr="00964CD5">
        <w:rPr>
          <w:rFonts w:ascii="Times New Roman" w:eastAsia="Times New Roman" w:hAnsi="Times New Roman" w:cs="Times New Roman"/>
          <w:color w:val="000000" w:themeColor="text1"/>
          <w:sz w:val="36"/>
          <w:szCs w:val="36"/>
        </w:rPr>
        <w:t>2.1</w:t>
      </w:r>
      <w:r w:rsidR="00E12F5A" w:rsidRPr="00964CD5">
        <w:rPr>
          <w:rFonts w:ascii="Times New Roman" w:eastAsia="Times New Roman" w:hAnsi="Times New Roman" w:cs="Times New Roman"/>
          <w:color w:val="000000" w:themeColor="text1"/>
          <w:sz w:val="36"/>
          <w:szCs w:val="36"/>
        </w:rPr>
        <w:t xml:space="preserve"> </w:t>
      </w:r>
      <w:r w:rsidR="00A10A88" w:rsidRPr="00964CD5">
        <w:rPr>
          <w:rFonts w:ascii="Times New Roman" w:eastAsia="Times New Roman" w:hAnsi="Times New Roman" w:cs="Times New Roman"/>
          <w:color w:val="000000" w:themeColor="text1"/>
          <w:sz w:val="36"/>
          <w:szCs w:val="36"/>
        </w:rPr>
        <w:t>Responsibilities and Authority of the Faculty</w:t>
      </w:r>
      <w:bookmarkEnd w:id="4"/>
      <w:r w:rsidR="00A10A88" w:rsidRPr="00964CD5">
        <w:rPr>
          <w:rFonts w:ascii="Times New Roman" w:eastAsia="Times New Roman" w:hAnsi="Times New Roman" w:cs="Times New Roman"/>
          <w:color w:val="000000" w:themeColor="text1"/>
          <w:sz w:val="36"/>
          <w:szCs w:val="36"/>
        </w:rPr>
        <w:t xml:space="preserve"> </w:t>
      </w:r>
    </w:p>
    <w:p w14:paraId="588F1CCC" w14:textId="77777777" w:rsidR="00650166" w:rsidRPr="00964CD5" w:rsidRDefault="00650166" w:rsidP="00650166">
      <w:pPr>
        <w:rPr>
          <w:rFonts w:ascii="Times New Roman" w:hAnsi="Times New Roman" w:cs="Times New Roman"/>
          <w:color w:val="000000" w:themeColor="text1"/>
        </w:rPr>
      </w:pPr>
    </w:p>
    <w:p w14:paraId="0000001D" w14:textId="5531D818" w:rsidR="00DE3CED" w:rsidRPr="00964CD5" w:rsidRDefault="00E12F5A" w:rsidP="00650166">
      <w:pPr>
        <w:widowControl w:val="0"/>
        <w:pBdr>
          <w:top w:val="nil"/>
          <w:left w:val="nil"/>
          <w:bottom w:val="nil"/>
          <w:right w:val="nil"/>
          <w:between w:val="nil"/>
        </w:pBdr>
        <w:spacing w:line="240" w:lineRule="auto"/>
        <w:ind w:left="1" w:right="266" w:firstLine="7"/>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w:t>
      </w:r>
      <w:r w:rsidR="00A4664B" w:rsidRPr="00964CD5">
        <w:rPr>
          <w:rFonts w:ascii="Times New Roman" w:eastAsia="Times New Roman" w:hAnsi="Times New Roman" w:cs="Times New Roman"/>
          <w:color w:val="000000" w:themeColor="text1"/>
          <w:sz w:val="24"/>
          <w:szCs w:val="24"/>
        </w:rPr>
        <w:t>college faculty</w:t>
      </w:r>
      <w:r w:rsidRPr="00964CD5">
        <w:rPr>
          <w:rFonts w:ascii="Times New Roman" w:eastAsia="Times New Roman" w:hAnsi="Times New Roman" w:cs="Times New Roman"/>
          <w:color w:val="000000" w:themeColor="text1"/>
          <w:sz w:val="24"/>
          <w:szCs w:val="24"/>
        </w:rPr>
        <w:t xml:space="preserve"> expects its members to pursue goals in scholarship, teaching, and service in alignment with the Standards of Academe </w:t>
      </w:r>
      <w:r w:rsidR="00EA6E44" w:rsidRPr="00964CD5">
        <w:rPr>
          <w:rFonts w:ascii="Times New Roman" w:eastAsia="Times New Roman" w:hAnsi="Times New Roman" w:cs="Times New Roman"/>
          <w:color w:val="000000" w:themeColor="text1"/>
          <w:sz w:val="24"/>
          <w:szCs w:val="24"/>
        </w:rPr>
        <w:t>(</w:t>
      </w:r>
      <w:proofErr w:type="spellStart"/>
      <w:r w:rsidR="00EA6E44" w:rsidRPr="00964CD5">
        <w:rPr>
          <w:rFonts w:ascii="Times New Roman" w:eastAsia="Times New Roman" w:hAnsi="Times New Roman" w:cs="Times New Roman"/>
          <w:color w:val="000000" w:themeColor="text1"/>
          <w:sz w:val="24"/>
          <w:szCs w:val="24"/>
        </w:rPr>
        <w:t>SoAs</w:t>
      </w:r>
      <w:proofErr w:type="spellEnd"/>
      <w:r w:rsidR="00EA6E44"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and their </w:t>
      </w:r>
      <w:r w:rsidR="00A4664B" w:rsidRPr="00964CD5">
        <w:rPr>
          <w:rFonts w:ascii="Times New Roman" w:eastAsia="Times New Roman" w:hAnsi="Times New Roman" w:cs="Times New Roman"/>
          <w:color w:val="000000" w:themeColor="text1"/>
          <w:sz w:val="24"/>
          <w:szCs w:val="24"/>
        </w:rPr>
        <w:t>appointments</w:t>
      </w:r>
      <w:r w:rsidRPr="00964CD5">
        <w:rPr>
          <w:rFonts w:ascii="Times New Roman" w:eastAsia="Times New Roman" w:hAnsi="Times New Roman" w:cs="Times New Roman"/>
          <w:color w:val="000000" w:themeColor="text1"/>
          <w:sz w:val="24"/>
          <w:szCs w:val="24"/>
        </w:rPr>
        <w:t xml:space="preserve">. Scholarship, teaching, and service are integral </w:t>
      </w:r>
      <w:r w:rsidR="00A4664B" w:rsidRPr="00964CD5">
        <w:rPr>
          <w:rFonts w:ascii="Times New Roman" w:eastAsia="Times New Roman" w:hAnsi="Times New Roman" w:cs="Times New Roman"/>
          <w:color w:val="000000" w:themeColor="text1"/>
          <w:sz w:val="24"/>
          <w:szCs w:val="24"/>
        </w:rPr>
        <w:t xml:space="preserve">to </w:t>
      </w:r>
      <w:r w:rsidRPr="00964CD5">
        <w:rPr>
          <w:rFonts w:ascii="Times New Roman" w:eastAsia="Times New Roman" w:hAnsi="Times New Roman" w:cs="Times New Roman"/>
          <w:color w:val="000000" w:themeColor="text1"/>
          <w:sz w:val="24"/>
          <w:szCs w:val="24"/>
        </w:rPr>
        <w:t xml:space="preserve">the </w:t>
      </w:r>
      <w:r w:rsidR="00EA6E44"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and </w:t>
      </w:r>
      <w:r w:rsidR="00EA6E44" w:rsidRPr="00964CD5">
        <w:rPr>
          <w:rFonts w:ascii="Times New Roman" w:eastAsia="Times New Roman" w:hAnsi="Times New Roman" w:cs="Times New Roman"/>
          <w:color w:val="000000" w:themeColor="text1"/>
          <w:sz w:val="24"/>
          <w:szCs w:val="24"/>
        </w:rPr>
        <w:t>ASU</w:t>
      </w:r>
      <w:r w:rsidR="00A4664B" w:rsidRPr="00964CD5">
        <w:rPr>
          <w:rFonts w:ascii="Times New Roman" w:eastAsia="Times New Roman" w:hAnsi="Times New Roman" w:cs="Times New Roman"/>
          <w:color w:val="000000" w:themeColor="text1"/>
          <w:sz w:val="24"/>
          <w:szCs w:val="24"/>
        </w:rPr>
        <w:t>’s</w:t>
      </w:r>
      <w:r w:rsidRPr="00964CD5">
        <w:rPr>
          <w:rFonts w:ascii="Times New Roman" w:eastAsia="Times New Roman" w:hAnsi="Times New Roman" w:cs="Times New Roman"/>
          <w:color w:val="000000" w:themeColor="text1"/>
          <w:sz w:val="24"/>
          <w:szCs w:val="24"/>
        </w:rPr>
        <w:t xml:space="preserve"> mission and purpose. All members of the faculty share in the responsibility for the </w:t>
      </w:r>
      <w:proofErr w:type="gramStart"/>
      <w:r w:rsidR="00EA6E44"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ollege’s</w:t>
      </w:r>
      <w:proofErr w:type="gramEnd"/>
      <w:r w:rsidRPr="00964CD5">
        <w:rPr>
          <w:rFonts w:ascii="Times New Roman" w:eastAsia="Times New Roman" w:hAnsi="Times New Roman" w:cs="Times New Roman"/>
          <w:color w:val="000000" w:themeColor="text1"/>
          <w:sz w:val="24"/>
          <w:szCs w:val="24"/>
        </w:rPr>
        <w:t xml:space="preserve"> and </w:t>
      </w:r>
      <w:r w:rsidR="00EA6E44" w:rsidRPr="00964CD5">
        <w:rPr>
          <w:rFonts w:ascii="Times New Roman" w:eastAsia="Times New Roman" w:hAnsi="Times New Roman" w:cs="Times New Roman"/>
          <w:color w:val="000000" w:themeColor="text1"/>
          <w:sz w:val="24"/>
          <w:szCs w:val="24"/>
        </w:rPr>
        <w:t>ASU’s</w:t>
      </w:r>
      <w:r w:rsidRPr="00964CD5">
        <w:rPr>
          <w:rFonts w:ascii="Times New Roman" w:eastAsia="Times New Roman" w:hAnsi="Times New Roman" w:cs="Times New Roman"/>
          <w:color w:val="000000" w:themeColor="text1"/>
          <w:sz w:val="24"/>
          <w:szCs w:val="24"/>
        </w:rPr>
        <w:t xml:space="preserve"> success. </w:t>
      </w:r>
    </w:p>
    <w:p w14:paraId="03998C25" w14:textId="77777777" w:rsidR="00650166" w:rsidRPr="00964CD5" w:rsidRDefault="00650166" w:rsidP="00650166">
      <w:pPr>
        <w:widowControl w:val="0"/>
        <w:pBdr>
          <w:top w:val="nil"/>
          <w:left w:val="nil"/>
          <w:bottom w:val="nil"/>
          <w:right w:val="nil"/>
          <w:between w:val="nil"/>
        </w:pBdr>
        <w:spacing w:line="240" w:lineRule="auto"/>
        <w:ind w:left="1" w:right="266" w:firstLine="7"/>
        <w:rPr>
          <w:rFonts w:ascii="Times New Roman" w:eastAsia="Times New Roman" w:hAnsi="Times New Roman" w:cs="Times New Roman"/>
          <w:color w:val="000000" w:themeColor="text1"/>
          <w:sz w:val="24"/>
          <w:szCs w:val="24"/>
        </w:rPr>
      </w:pPr>
    </w:p>
    <w:p w14:paraId="42F5B502" w14:textId="30F829C7" w:rsidR="00F0683D" w:rsidRPr="00964CD5" w:rsidRDefault="00F0683D" w:rsidP="00650166">
      <w:pPr>
        <w:widowControl w:val="0"/>
        <w:pBdr>
          <w:top w:val="nil"/>
          <w:left w:val="nil"/>
          <w:bottom w:val="nil"/>
          <w:right w:val="nil"/>
          <w:between w:val="nil"/>
        </w:pBdr>
        <w:spacing w:line="240" w:lineRule="auto"/>
        <w:ind w:left="3" w:right="19" w:firstLine="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responsibilities of faculty members are summarized in their annual workload distribution document, which often includes directing or participating in specialized university functions. Faculty members are expected to meet the teaching, scholarship, and/or service expectations specified in their appointment. </w:t>
      </w:r>
    </w:p>
    <w:p w14:paraId="4C6ABE76" w14:textId="77777777" w:rsidR="00650166" w:rsidRPr="00964CD5" w:rsidRDefault="00650166" w:rsidP="00650166">
      <w:pPr>
        <w:widowControl w:val="0"/>
        <w:pBdr>
          <w:top w:val="nil"/>
          <w:left w:val="nil"/>
          <w:bottom w:val="nil"/>
          <w:right w:val="nil"/>
          <w:between w:val="nil"/>
        </w:pBdr>
        <w:spacing w:line="240" w:lineRule="auto"/>
        <w:ind w:left="3" w:right="19" w:firstLine="2"/>
        <w:rPr>
          <w:rFonts w:ascii="Times New Roman" w:eastAsia="Times New Roman" w:hAnsi="Times New Roman" w:cs="Times New Roman"/>
          <w:color w:val="000000" w:themeColor="text1"/>
          <w:sz w:val="24"/>
          <w:szCs w:val="24"/>
        </w:rPr>
      </w:pPr>
    </w:p>
    <w:p w14:paraId="34EA1069" w14:textId="617FB4F6" w:rsidR="00F0683D" w:rsidRPr="00964CD5" w:rsidRDefault="00E12F5A" w:rsidP="00650166">
      <w:pPr>
        <w:widowControl w:val="0"/>
        <w:pBdr>
          <w:top w:val="nil"/>
          <w:left w:val="nil"/>
          <w:bottom w:val="nil"/>
          <w:right w:val="nil"/>
          <w:between w:val="nil"/>
        </w:pBdr>
        <w:spacing w:line="240" w:lineRule="auto"/>
        <w:ind w:right="53" w:firstLine="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In general, the faculty is responsible for recommending curricular decisions related to the quality of the instructional programs to the dean. </w:t>
      </w:r>
      <w:r w:rsidR="00F0683D" w:rsidRPr="00964CD5">
        <w:rPr>
          <w:rFonts w:ascii="Times New Roman" w:eastAsia="Times New Roman" w:hAnsi="Times New Roman" w:cs="Times New Roman"/>
          <w:color w:val="000000" w:themeColor="text1"/>
          <w:sz w:val="24"/>
          <w:szCs w:val="24"/>
        </w:rPr>
        <w:t xml:space="preserve">With the advice of vice deans and faculty, the dean maintains final responsibility for managing college programs. </w:t>
      </w:r>
    </w:p>
    <w:p w14:paraId="0EF19701" w14:textId="77777777" w:rsidR="00650166" w:rsidRPr="00964CD5" w:rsidRDefault="00650166" w:rsidP="00650166">
      <w:pPr>
        <w:widowControl w:val="0"/>
        <w:pBdr>
          <w:top w:val="nil"/>
          <w:left w:val="nil"/>
          <w:bottom w:val="nil"/>
          <w:right w:val="nil"/>
          <w:between w:val="nil"/>
        </w:pBdr>
        <w:spacing w:line="240" w:lineRule="auto"/>
        <w:ind w:right="53" w:firstLine="6"/>
        <w:rPr>
          <w:rFonts w:ascii="Times New Roman" w:eastAsia="Times New Roman" w:hAnsi="Times New Roman" w:cs="Times New Roman"/>
          <w:color w:val="000000" w:themeColor="text1"/>
          <w:sz w:val="24"/>
          <w:szCs w:val="24"/>
        </w:rPr>
      </w:pPr>
    </w:p>
    <w:p w14:paraId="00000020" w14:textId="5A606830" w:rsidR="00DE3CED" w:rsidRPr="00964CD5" w:rsidRDefault="00104282" w:rsidP="00650166">
      <w:pPr>
        <w:widowControl w:val="0"/>
        <w:pBdr>
          <w:top w:val="nil"/>
          <w:left w:val="nil"/>
          <w:bottom w:val="nil"/>
          <w:right w:val="nil"/>
          <w:between w:val="nil"/>
        </w:pBdr>
        <w:spacing w:line="240" w:lineRule="auto"/>
        <w:ind w:left="2" w:right="295"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lastRenderedPageBreak/>
        <w:t xml:space="preserve">2.1.1 </w:t>
      </w:r>
      <w:r w:rsidR="00E12F5A" w:rsidRPr="00964CD5">
        <w:rPr>
          <w:rFonts w:ascii="Times New Roman" w:eastAsia="Times New Roman" w:hAnsi="Times New Roman" w:cs="Times New Roman"/>
          <w:b/>
          <w:color w:val="000000" w:themeColor="text1"/>
          <w:sz w:val="24"/>
          <w:szCs w:val="24"/>
        </w:rPr>
        <w:t xml:space="preserve">Faculty </w:t>
      </w:r>
      <w:r w:rsidR="00EA6E44" w:rsidRPr="00964CD5">
        <w:rPr>
          <w:rFonts w:ascii="Times New Roman" w:eastAsia="Times New Roman" w:hAnsi="Times New Roman" w:cs="Times New Roman"/>
          <w:b/>
          <w:color w:val="000000" w:themeColor="text1"/>
          <w:sz w:val="24"/>
          <w:szCs w:val="24"/>
        </w:rPr>
        <w:t>M</w:t>
      </w:r>
      <w:r w:rsidR="00E12F5A" w:rsidRPr="00964CD5">
        <w:rPr>
          <w:rFonts w:ascii="Times New Roman" w:eastAsia="Times New Roman" w:hAnsi="Times New Roman" w:cs="Times New Roman"/>
          <w:b/>
          <w:color w:val="000000" w:themeColor="text1"/>
          <w:sz w:val="24"/>
          <w:szCs w:val="24"/>
        </w:rPr>
        <w:t xml:space="preserve">embers with </w:t>
      </w:r>
      <w:r w:rsidR="00EA6E44" w:rsidRPr="00964CD5">
        <w:rPr>
          <w:rFonts w:ascii="Times New Roman" w:eastAsia="Times New Roman" w:hAnsi="Times New Roman" w:cs="Times New Roman"/>
          <w:b/>
          <w:color w:val="000000" w:themeColor="text1"/>
          <w:sz w:val="24"/>
          <w:szCs w:val="24"/>
        </w:rPr>
        <w:t>V</w:t>
      </w:r>
      <w:r w:rsidR="00E12F5A" w:rsidRPr="00964CD5">
        <w:rPr>
          <w:rFonts w:ascii="Times New Roman" w:eastAsia="Times New Roman" w:hAnsi="Times New Roman" w:cs="Times New Roman"/>
          <w:b/>
          <w:color w:val="000000" w:themeColor="text1"/>
          <w:sz w:val="24"/>
          <w:szCs w:val="24"/>
        </w:rPr>
        <w:t xml:space="preserve">oting </w:t>
      </w:r>
      <w:r w:rsidR="00EA6E44" w:rsidRPr="00964CD5">
        <w:rPr>
          <w:rFonts w:ascii="Times New Roman" w:eastAsia="Times New Roman" w:hAnsi="Times New Roman" w:cs="Times New Roman"/>
          <w:b/>
          <w:color w:val="000000" w:themeColor="text1"/>
          <w:sz w:val="24"/>
          <w:szCs w:val="24"/>
        </w:rPr>
        <w:t>P</w:t>
      </w:r>
      <w:r w:rsidR="00E12F5A" w:rsidRPr="00964CD5">
        <w:rPr>
          <w:rFonts w:ascii="Times New Roman" w:eastAsia="Times New Roman" w:hAnsi="Times New Roman" w:cs="Times New Roman"/>
          <w:b/>
          <w:color w:val="000000" w:themeColor="text1"/>
          <w:sz w:val="24"/>
          <w:szCs w:val="24"/>
        </w:rPr>
        <w:t>rivileges</w:t>
      </w:r>
      <w:r w:rsidR="00E12F5A" w:rsidRPr="00964CD5">
        <w:rPr>
          <w:rFonts w:ascii="Times New Roman" w:eastAsia="Times New Roman" w:hAnsi="Times New Roman" w:cs="Times New Roman"/>
          <w:color w:val="000000" w:themeColor="text1"/>
          <w:sz w:val="24"/>
          <w:szCs w:val="24"/>
        </w:rPr>
        <w:t xml:space="preserve">. Full-time faculty members of the </w:t>
      </w:r>
      <w:r w:rsidR="00EA6E44"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ollege with all privileges and voting rights</w:t>
      </w:r>
      <w:r w:rsidR="00F0683D"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as outlined below</w:t>
      </w:r>
      <w:r w:rsidR="00F0683D"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are those appointed as</w:t>
      </w:r>
      <w:r w:rsidR="00EA6E44" w:rsidRPr="00964CD5">
        <w:rPr>
          <w:rFonts w:ascii="Times New Roman" w:eastAsia="Times New Roman" w:hAnsi="Times New Roman" w:cs="Times New Roman"/>
          <w:color w:val="000000" w:themeColor="text1"/>
          <w:sz w:val="24"/>
          <w:szCs w:val="24"/>
        </w:rPr>
        <w:t xml:space="preserve"> TTE and CT</w:t>
      </w:r>
      <w:r w:rsidR="00E12F5A" w:rsidRPr="00964CD5">
        <w:rPr>
          <w:rFonts w:ascii="Times New Roman" w:eastAsia="Times New Roman" w:hAnsi="Times New Roman" w:cs="Times New Roman"/>
          <w:color w:val="000000" w:themeColor="text1"/>
          <w:sz w:val="24"/>
          <w:szCs w:val="24"/>
        </w:rPr>
        <w:t xml:space="preserve"> faculty. Visiting professors, academic and faculty associates, and academic professionals do not have such voting rights. </w:t>
      </w:r>
    </w:p>
    <w:p w14:paraId="1A3536E4" w14:textId="77777777" w:rsidR="00650166" w:rsidRPr="00964CD5" w:rsidRDefault="00650166" w:rsidP="00650166">
      <w:pPr>
        <w:widowControl w:val="0"/>
        <w:pBdr>
          <w:top w:val="nil"/>
          <w:left w:val="nil"/>
          <w:bottom w:val="nil"/>
          <w:right w:val="nil"/>
          <w:between w:val="nil"/>
        </w:pBdr>
        <w:spacing w:line="240" w:lineRule="auto"/>
        <w:ind w:left="2" w:right="295" w:firstLine="3"/>
        <w:rPr>
          <w:rFonts w:ascii="Times New Roman" w:eastAsia="Times New Roman" w:hAnsi="Times New Roman" w:cs="Times New Roman"/>
          <w:color w:val="000000" w:themeColor="text1"/>
          <w:sz w:val="24"/>
          <w:szCs w:val="24"/>
        </w:rPr>
      </w:pPr>
    </w:p>
    <w:p w14:paraId="00000021" w14:textId="089860CA" w:rsidR="00DE3CED" w:rsidRPr="00964CD5" w:rsidRDefault="00104282" w:rsidP="00650166">
      <w:pPr>
        <w:widowControl w:val="0"/>
        <w:pBdr>
          <w:top w:val="nil"/>
          <w:left w:val="nil"/>
          <w:bottom w:val="nil"/>
          <w:right w:val="nil"/>
          <w:between w:val="nil"/>
        </w:pBdr>
        <w:spacing w:line="240" w:lineRule="auto"/>
        <w:ind w:left="5"/>
        <w:rPr>
          <w:rFonts w:ascii="Times New Roman" w:eastAsia="Times New Roman" w:hAnsi="Times New Roman" w:cs="Times New Roman"/>
          <w:b/>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 </w:t>
      </w:r>
      <w:r w:rsidR="00E12F5A" w:rsidRPr="00964CD5">
        <w:rPr>
          <w:rFonts w:ascii="Times New Roman" w:eastAsia="Times New Roman" w:hAnsi="Times New Roman" w:cs="Times New Roman"/>
          <w:b/>
          <w:color w:val="000000" w:themeColor="text1"/>
          <w:sz w:val="24"/>
          <w:szCs w:val="24"/>
        </w:rPr>
        <w:t xml:space="preserve">Rights and Duties of Faculty Members </w:t>
      </w:r>
    </w:p>
    <w:p w14:paraId="05E5EB70" w14:textId="77777777" w:rsidR="00650166" w:rsidRPr="00964CD5" w:rsidRDefault="00650166" w:rsidP="00650166">
      <w:pPr>
        <w:widowControl w:val="0"/>
        <w:pBdr>
          <w:top w:val="nil"/>
          <w:left w:val="nil"/>
          <w:bottom w:val="nil"/>
          <w:right w:val="nil"/>
          <w:between w:val="nil"/>
        </w:pBdr>
        <w:spacing w:line="240" w:lineRule="auto"/>
        <w:ind w:left="5"/>
        <w:rPr>
          <w:rFonts w:ascii="Times New Roman" w:eastAsia="Times New Roman" w:hAnsi="Times New Roman" w:cs="Times New Roman"/>
          <w:b/>
          <w:color w:val="000000" w:themeColor="text1"/>
          <w:sz w:val="24"/>
          <w:szCs w:val="24"/>
        </w:rPr>
      </w:pPr>
    </w:p>
    <w:p w14:paraId="00000022" w14:textId="6D55B31C" w:rsidR="00DE3CED" w:rsidRPr="00964CD5" w:rsidRDefault="00104282" w:rsidP="00650166">
      <w:pPr>
        <w:widowControl w:val="0"/>
        <w:pBdr>
          <w:top w:val="nil"/>
          <w:left w:val="nil"/>
          <w:bottom w:val="nil"/>
          <w:right w:val="nil"/>
          <w:between w:val="nil"/>
        </w:pBdr>
        <w:spacing w:line="240" w:lineRule="auto"/>
        <w:ind w:right="50"/>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2.1.2.1 </w:t>
      </w:r>
      <w:r w:rsidR="00E12F5A" w:rsidRPr="00964CD5">
        <w:rPr>
          <w:rFonts w:ascii="Times New Roman" w:eastAsia="Times New Roman" w:hAnsi="Times New Roman" w:cs="Times New Roman"/>
          <w:b/>
          <w:color w:val="000000" w:themeColor="text1"/>
          <w:sz w:val="24"/>
          <w:szCs w:val="24"/>
        </w:rPr>
        <w:t>Scholarship</w:t>
      </w:r>
      <w:r w:rsidR="00E12F5A" w:rsidRPr="00964CD5">
        <w:rPr>
          <w:rFonts w:ascii="Times New Roman" w:eastAsia="Times New Roman" w:hAnsi="Times New Roman" w:cs="Times New Roman"/>
          <w:color w:val="000000" w:themeColor="text1"/>
          <w:sz w:val="24"/>
          <w:szCs w:val="24"/>
        </w:rPr>
        <w:t xml:space="preserve">. Each </w:t>
      </w:r>
      <w:r w:rsidR="00EA6E44"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member and some </w:t>
      </w:r>
      <w:r w:rsidR="00EA6E44" w:rsidRPr="00964CD5">
        <w:rPr>
          <w:rFonts w:ascii="Times New Roman" w:eastAsia="Times New Roman" w:hAnsi="Times New Roman" w:cs="Times New Roman"/>
          <w:color w:val="000000" w:themeColor="text1"/>
          <w:sz w:val="24"/>
          <w:szCs w:val="24"/>
        </w:rPr>
        <w:t xml:space="preserve">CT </w:t>
      </w:r>
      <w:r w:rsidR="00E12F5A" w:rsidRPr="00964CD5">
        <w:rPr>
          <w:rFonts w:ascii="Times New Roman" w:eastAsia="Times New Roman" w:hAnsi="Times New Roman" w:cs="Times New Roman"/>
          <w:color w:val="000000" w:themeColor="text1"/>
          <w:sz w:val="24"/>
          <w:szCs w:val="24"/>
        </w:rPr>
        <w:t xml:space="preserve">faculty (in accordance with the terms of their appointment) is responsible for developing and augmenting their scholarly competence. </w:t>
      </w:r>
      <w:r w:rsidR="00F0683D" w:rsidRPr="00964CD5">
        <w:rPr>
          <w:rFonts w:ascii="Times New Roman" w:eastAsia="Times New Roman" w:hAnsi="Times New Roman" w:cs="Times New Roman"/>
          <w:color w:val="000000" w:themeColor="text1"/>
          <w:sz w:val="24"/>
          <w:szCs w:val="24"/>
        </w:rPr>
        <w:t>Including</w:t>
      </w:r>
      <w:r w:rsidR="00E12F5A" w:rsidRPr="00964CD5">
        <w:rPr>
          <w:rFonts w:ascii="Times New Roman" w:eastAsia="Times New Roman" w:hAnsi="Times New Roman" w:cs="Times New Roman"/>
          <w:color w:val="000000" w:themeColor="text1"/>
          <w:sz w:val="24"/>
          <w:szCs w:val="24"/>
        </w:rPr>
        <w:t xml:space="preserve"> conducting academic research or other creative activities and disseminating </w:t>
      </w:r>
      <w:r w:rsidR="004E72D5" w:rsidRPr="00964CD5">
        <w:rPr>
          <w:rFonts w:ascii="Times New Roman" w:eastAsia="Times New Roman" w:hAnsi="Times New Roman" w:cs="Times New Roman"/>
          <w:color w:val="000000" w:themeColor="text1"/>
          <w:sz w:val="24"/>
          <w:szCs w:val="24"/>
        </w:rPr>
        <w:t>the results</w:t>
      </w:r>
      <w:r w:rsidR="00E12F5A" w:rsidRPr="00964CD5">
        <w:rPr>
          <w:rFonts w:ascii="Times New Roman" w:eastAsia="Times New Roman" w:hAnsi="Times New Roman" w:cs="Times New Roman"/>
          <w:color w:val="000000" w:themeColor="text1"/>
          <w:sz w:val="24"/>
          <w:szCs w:val="24"/>
        </w:rPr>
        <w:t xml:space="preserve">. </w:t>
      </w:r>
      <w:r w:rsidR="004E72D5" w:rsidRPr="00964CD5">
        <w:rPr>
          <w:rFonts w:ascii="Times New Roman" w:eastAsia="Times New Roman" w:hAnsi="Times New Roman" w:cs="Times New Roman"/>
          <w:color w:val="000000" w:themeColor="text1"/>
          <w:sz w:val="24"/>
          <w:szCs w:val="24"/>
        </w:rPr>
        <w:t xml:space="preserve">Performance quality in this area is considered in compensation, promotion, promotion and tenure, and retention decisions. </w:t>
      </w:r>
      <w:r w:rsidR="00E12F5A" w:rsidRPr="00964CD5">
        <w:rPr>
          <w:rFonts w:ascii="Times New Roman" w:eastAsia="Times New Roman" w:hAnsi="Times New Roman" w:cs="Times New Roman"/>
          <w:color w:val="000000" w:themeColor="text1"/>
          <w:sz w:val="24"/>
          <w:szCs w:val="24"/>
        </w:rPr>
        <w:t xml:space="preserve">The academic freedom, as described in </w:t>
      </w:r>
      <w:hyperlink r:id="rId13" w:history="1">
        <w:r w:rsidR="009749D5" w:rsidRPr="00F701A7">
          <w:rPr>
            <w:rStyle w:val="Hyperlink"/>
            <w:rFonts w:ascii="Times New Roman" w:eastAsia="Times New Roman" w:hAnsi="Times New Roman" w:cs="Times New Roman"/>
            <w:sz w:val="24"/>
            <w:szCs w:val="24"/>
          </w:rPr>
          <w:t>ACD 201</w:t>
        </w:r>
      </w:hyperlink>
      <w:r w:rsidR="009749D5" w:rsidRPr="00F701A7">
        <w:rPr>
          <w:rFonts w:ascii="Times New Roman" w:eastAsia="Times New Roman" w:hAnsi="Times New Roman" w:cs="Times New Roman"/>
          <w:color w:val="000000" w:themeColor="text1"/>
          <w:sz w:val="24"/>
          <w:szCs w:val="24"/>
        </w:rPr>
        <w:t>,</w:t>
      </w:r>
      <w:r w:rsidR="009749D5">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to pursue </w:t>
      </w:r>
      <w:proofErr w:type="gramStart"/>
      <w:r w:rsidR="00E12F5A" w:rsidRPr="00964CD5">
        <w:rPr>
          <w:rFonts w:ascii="Times New Roman" w:eastAsia="Times New Roman" w:hAnsi="Times New Roman" w:cs="Times New Roman"/>
          <w:color w:val="000000" w:themeColor="text1"/>
          <w:sz w:val="24"/>
          <w:szCs w:val="24"/>
        </w:rPr>
        <w:t>particular research</w:t>
      </w:r>
      <w:proofErr w:type="gramEnd"/>
      <w:r w:rsidR="00E12F5A" w:rsidRPr="00964CD5">
        <w:rPr>
          <w:rFonts w:ascii="Times New Roman" w:eastAsia="Times New Roman" w:hAnsi="Times New Roman" w:cs="Times New Roman"/>
          <w:color w:val="000000" w:themeColor="text1"/>
          <w:sz w:val="24"/>
          <w:szCs w:val="24"/>
        </w:rPr>
        <w:t xml:space="preserve"> or creative activity is the </w:t>
      </w:r>
      <w:r w:rsidR="004E72D5" w:rsidRPr="00964CD5">
        <w:rPr>
          <w:rFonts w:ascii="Times New Roman" w:eastAsia="Times New Roman" w:hAnsi="Times New Roman" w:cs="Times New Roman"/>
          <w:color w:val="000000" w:themeColor="text1"/>
          <w:sz w:val="24"/>
          <w:szCs w:val="24"/>
        </w:rPr>
        <w:t>faculty member’s right.</w:t>
      </w:r>
      <w:r w:rsidR="00E12F5A" w:rsidRPr="00964CD5">
        <w:rPr>
          <w:rFonts w:ascii="Times New Roman" w:eastAsia="Times New Roman" w:hAnsi="Times New Roman" w:cs="Times New Roman"/>
          <w:color w:val="000000" w:themeColor="text1"/>
          <w:sz w:val="24"/>
          <w:szCs w:val="24"/>
        </w:rPr>
        <w:t xml:space="preserve"> </w:t>
      </w:r>
    </w:p>
    <w:p w14:paraId="079DA9CF" w14:textId="77777777" w:rsidR="00650166" w:rsidRPr="00964CD5" w:rsidRDefault="00650166" w:rsidP="00650166">
      <w:pPr>
        <w:widowControl w:val="0"/>
        <w:pBdr>
          <w:top w:val="nil"/>
          <w:left w:val="nil"/>
          <w:bottom w:val="nil"/>
          <w:right w:val="nil"/>
          <w:between w:val="nil"/>
        </w:pBdr>
        <w:spacing w:line="240" w:lineRule="auto"/>
        <w:ind w:right="50"/>
        <w:rPr>
          <w:rFonts w:ascii="Times New Roman" w:eastAsia="Times New Roman" w:hAnsi="Times New Roman" w:cs="Times New Roman"/>
          <w:color w:val="000000" w:themeColor="text1"/>
          <w:sz w:val="24"/>
          <w:szCs w:val="24"/>
        </w:rPr>
      </w:pPr>
    </w:p>
    <w:p w14:paraId="00000023" w14:textId="6B3F5A08" w:rsidR="00DE3CED" w:rsidRPr="00964CD5" w:rsidRDefault="00104282" w:rsidP="00650166">
      <w:pPr>
        <w:widowControl w:val="0"/>
        <w:pBdr>
          <w:top w:val="nil"/>
          <w:left w:val="nil"/>
          <w:bottom w:val="nil"/>
          <w:right w:val="nil"/>
          <w:between w:val="nil"/>
        </w:pBdr>
        <w:spacing w:line="240" w:lineRule="auto"/>
        <w:ind w:left="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2.1.2.2 </w:t>
      </w:r>
      <w:r w:rsidR="00E12F5A" w:rsidRPr="00964CD5">
        <w:rPr>
          <w:rFonts w:ascii="Times New Roman" w:eastAsia="Times New Roman" w:hAnsi="Times New Roman" w:cs="Times New Roman"/>
          <w:b/>
          <w:color w:val="000000" w:themeColor="text1"/>
          <w:sz w:val="24"/>
          <w:szCs w:val="24"/>
        </w:rPr>
        <w:t>Teaching and Service Assignments</w:t>
      </w:r>
      <w:r w:rsidR="00E12F5A" w:rsidRPr="00964CD5">
        <w:rPr>
          <w:rFonts w:ascii="Times New Roman" w:eastAsia="Times New Roman" w:hAnsi="Times New Roman" w:cs="Times New Roman"/>
          <w:color w:val="000000" w:themeColor="text1"/>
          <w:sz w:val="24"/>
          <w:szCs w:val="24"/>
        </w:rPr>
        <w:t xml:space="preserve">. </w:t>
      </w:r>
      <w:r w:rsidR="004E72D5" w:rsidRPr="00964CD5">
        <w:rPr>
          <w:rFonts w:ascii="Times New Roman" w:eastAsia="Times New Roman" w:hAnsi="Times New Roman" w:cs="Times New Roman"/>
          <w:color w:val="000000" w:themeColor="text1"/>
          <w:sz w:val="24"/>
          <w:szCs w:val="24"/>
        </w:rPr>
        <w:t>Faculty members are responsible for carrying out effective teaching and service duties and assignments, including committee assignments, student mentoring, and other collegial activities. Performance quality in these areas will be considered in compensation, promotion, promotion and tenure, and retention decisions.</w:t>
      </w:r>
      <w:r w:rsidR="00E12F5A" w:rsidRPr="00964CD5">
        <w:rPr>
          <w:rFonts w:ascii="Times New Roman" w:eastAsia="Times New Roman" w:hAnsi="Times New Roman" w:cs="Times New Roman"/>
          <w:color w:val="000000" w:themeColor="text1"/>
          <w:sz w:val="24"/>
          <w:szCs w:val="24"/>
        </w:rPr>
        <w:t xml:space="preserve"> Faculty members have academic freedom, as described in </w:t>
      </w:r>
      <w:hyperlink r:id="rId14" w:history="1">
        <w:r w:rsidR="00F701A7" w:rsidRPr="00F701A7">
          <w:rPr>
            <w:rStyle w:val="Hyperlink"/>
            <w:rFonts w:ascii="Times New Roman" w:eastAsia="Times New Roman" w:hAnsi="Times New Roman" w:cs="Times New Roman"/>
            <w:sz w:val="24"/>
            <w:szCs w:val="24"/>
          </w:rPr>
          <w:t>ACD 201</w:t>
        </w:r>
      </w:hyperlink>
      <w:r w:rsidR="00F701A7" w:rsidRPr="00F701A7">
        <w:rPr>
          <w:rFonts w:ascii="Times New Roman" w:eastAsia="Times New Roman" w:hAnsi="Times New Roman" w:cs="Times New Roman"/>
          <w:color w:val="000000" w:themeColor="text1"/>
          <w:sz w:val="24"/>
          <w:szCs w:val="24"/>
        </w:rPr>
        <w:t>,</w:t>
      </w:r>
      <w:r w:rsid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when teaching courses subject to the course description</w:t>
      </w:r>
      <w:r w:rsidR="004E72D5" w:rsidRPr="00964CD5">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in the catalog. In approved professional or state certificate programs, the course syllabi are developed by responsible faculty</w:t>
      </w:r>
      <w:r w:rsidR="004E72D5"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and core elements (objectives, alignment with external standards, and assessments that are part of related data reports) must remain elements of the course. </w:t>
      </w:r>
    </w:p>
    <w:p w14:paraId="2768149E" w14:textId="77777777" w:rsidR="00650166" w:rsidRPr="00964CD5" w:rsidRDefault="00650166" w:rsidP="00650166">
      <w:pPr>
        <w:widowControl w:val="0"/>
        <w:pBdr>
          <w:top w:val="nil"/>
          <w:left w:val="nil"/>
          <w:bottom w:val="nil"/>
          <w:right w:val="nil"/>
          <w:between w:val="nil"/>
        </w:pBdr>
        <w:spacing w:line="240" w:lineRule="auto"/>
        <w:ind w:left="2"/>
        <w:rPr>
          <w:rFonts w:ascii="Times New Roman" w:eastAsia="Times New Roman" w:hAnsi="Times New Roman" w:cs="Times New Roman"/>
          <w:color w:val="000000" w:themeColor="text1"/>
          <w:sz w:val="24"/>
          <w:szCs w:val="24"/>
        </w:rPr>
      </w:pPr>
    </w:p>
    <w:p w14:paraId="00000024" w14:textId="054B5D4A" w:rsidR="00DE3CED" w:rsidRPr="00964CD5" w:rsidRDefault="00104282" w:rsidP="00650166">
      <w:pPr>
        <w:widowControl w:val="0"/>
        <w:pBdr>
          <w:top w:val="nil"/>
          <w:left w:val="nil"/>
          <w:bottom w:val="nil"/>
          <w:right w:val="nil"/>
          <w:between w:val="nil"/>
        </w:pBdr>
        <w:spacing w:line="240" w:lineRule="auto"/>
        <w:ind w:right="2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2.1.2.3 </w:t>
      </w:r>
      <w:r w:rsidR="00E12F5A" w:rsidRPr="00964CD5">
        <w:rPr>
          <w:rFonts w:ascii="Times New Roman" w:eastAsia="Times New Roman" w:hAnsi="Times New Roman" w:cs="Times New Roman"/>
          <w:b/>
          <w:color w:val="000000" w:themeColor="text1"/>
          <w:sz w:val="24"/>
          <w:szCs w:val="24"/>
        </w:rPr>
        <w:t>Governance Functions</w:t>
      </w:r>
      <w:r w:rsidR="00E12F5A" w:rsidRPr="00964CD5">
        <w:rPr>
          <w:rFonts w:ascii="Times New Roman" w:eastAsia="Times New Roman" w:hAnsi="Times New Roman" w:cs="Times New Roman"/>
          <w:color w:val="000000" w:themeColor="text1"/>
          <w:sz w:val="24"/>
          <w:szCs w:val="24"/>
        </w:rPr>
        <w:t>. Consistent with shared governance, faculty members have the right and responsibility to participate in the operation of their division and college. In addition to voting for representatives on elected committees, these rights of participation include but are not limited t</w:t>
      </w:r>
      <w:r w:rsidR="004E72D5" w:rsidRPr="00964CD5">
        <w:rPr>
          <w:rFonts w:ascii="Times New Roman" w:eastAsia="Times New Roman" w:hAnsi="Times New Roman" w:cs="Times New Roman"/>
          <w:color w:val="000000" w:themeColor="text1"/>
          <w:sz w:val="24"/>
          <w:szCs w:val="24"/>
        </w:rPr>
        <w:t xml:space="preserve">o </w:t>
      </w:r>
      <w:r w:rsidR="00E12F5A" w:rsidRPr="00964CD5">
        <w:rPr>
          <w:rFonts w:ascii="Times New Roman" w:eastAsia="Times New Roman" w:hAnsi="Times New Roman" w:cs="Times New Roman"/>
          <w:color w:val="000000" w:themeColor="text1"/>
          <w:sz w:val="24"/>
          <w:szCs w:val="24"/>
        </w:rPr>
        <w:t xml:space="preserve">contributing information to the performance evaluations of the dean, </w:t>
      </w:r>
      <w:r w:rsidR="00F64FA9" w:rsidRPr="00964CD5">
        <w:rPr>
          <w:rFonts w:ascii="Times New Roman" w:eastAsia="Times New Roman" w:hAnsi="Times New Roman" w:cs="Times New Roman"/>
          <w:color w:val="000000" w:themeColor="text1"/>
          <w:sz w:val="24"/>
          <w:szCs w:val="24"/>
        </w:rPr>
        <w:t xml:space="preserve">vice </w:t>
      </w:r>
      <w:r w:rsidR="00E12F5A" w:rsidRPr="00964CD5">
        <w:rPr>
          <w:rFonts w:ascii="Times New Roman" w:eastAsia="Times New Roman" w:hAnsi="Times New Roman" w:cs="Times New Roman"/>
          <w:color w:val="000000" w:themeColor="text1"/>
          <w:sz w:val="24"/>
          <w:szCs w:val="24"/>
        </w:rPr>
        <w:t xml:space="preserve">deans, and other administrators as specified by </w:t>
      </w:r>
      <w:hyperlink r:id="rId15" w:history="1">
        <w:r w:rsidR="00F701A7" w:rsidRPr="00F701A7">
          <w:rPr>
            <w:rStyle w:val="Hyperlink"/>
            <w:rFonts w:ascii="Times New Roman" w:eastAsia="Times New Roman" w:hAnsi="Times New Roman" w:cs="Times New Roman"/>
            <w:sz w:val="24"/>
            <w:szCs w:val="24"/>
          </w:rPr>
          <w:t>ACD 111-03</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recommending approval and modification of the </w:t>
      </w:r>
      <w:r w:rsidR="00EA6E44"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w:t>
      </w:r>
      <w:proofErr w:type="spellStart"/>
      <w:r w:rsidR="00E12F5A" w:rsidRPr="00964CD5">
        <w:rPr>
          <w:rFonts w:ascii="Times New Roman" w:eastAsia="Times New Roman" w:hAnsi="Times New Roman" w:cs="Times New Roman"/>
          <w:color w:val="000000" w:themeColor="text1"/>
          <w:sz w:val="24"/>
          <w:szCs w:val="24"/>
        </w:rPr>
        <w:t>S</w:t>
      </w:r>
      <w:r w:rsidR="00EA6E44"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recommending approval of promotion, tenure, probationary</w:t>
      </w:r>
      <w:r w:rsidR="00EA6E44"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and annual review procedures; development of course requirements for both the undergraduate and graduate programs; participation in the recruitment of new faculty and administrators; providing advice on and assisting with recruiting priorities; and </w:t>
      </w:r>
      <w:r w:rsidR="00EA6E44"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 xml:space="preserve">development of degree programs. </w:t>
      </w:r>
    </w:p>
    <w:p w14:paraId="365FCF50" w14:textId="77777777" w:rsidR="00650166" w:rsidRPr="00964CD5" w:rsidRDefault="00650166" w:rsidP="00650166">
      <w:pPr>
        <w:widowControl w:val="0"/>
        <w:pBdr>
          <w:top w:val="nil"/>
          <w:left w:val="nil"/>
          <w:bottom w:val="nil"/>
          <w:right w:val="nil"/>
          <w:between w:val="nil"/>
        </w:pBdr>
        <w:spacing w:line="240" w:lineRule="auto"/>
        <w:ind w:right="26"/>
        <w:rPr>
          <w:rFonts w:ascii="Times New Roman" w:eastAsia="Times New Roman" w:hAnsi="Times New Roman" w:cs="Times New Roman"/>
          <w:color w:val="000000" w:themeColor="text1"/>
          <w:sz w:val="24"/>
          <w:szCs w:val="24"/>
        </w:rPr>
      </w:pPr>
    </w:p>
    <w:p w14:paraId="625440DB" w14:textId="69920243" w:rsidR="002F001F" w:rsidRPr="00964CD5" w:rsidRDefault="00104282" w:rsidP="00650166">
      <w:pPr>
        <w:widowControl w:val="0"/>
        <w:pBdr>
          <w:top w:val="nil"/>
          <w:left w:val="nil"/>
          <w:bottom w:val="nil"/>
          <w:right w:val="nil"/>
          <w:between w:val="nil"/>
        </w:pBdr>
        <w:spacing w:line="240" w:lineRule="auto"/>
        <w:rPr>
          <w:rFonts w:ascii="Times New Roman" w:eastAsia="Georgia" w:hAnsi="Times New Roman" w:cs="Times New Roman"/>
          <w:color w:val="000000" w:themeColor="text1"/>
          <w:sz w:val="24"/>
          <w:szCs w:val="24"/>
        </w:rPr>
      </w:pPr>
      <w:bookmarkStart w:id="5" w:name="tyjcwt" w:colFirst="0" w:colLast="0"/>
      <w:bookmarkEnd w:id="5"/>
      <w:r w:rsidRPr="00964CD5">
        <w:rPr>
          <w:rFonts w:ascii="Times New Roman" w:eastAsia="Times New Roman" w:hAnsi="Times New Roman" w:cs="Times New Roman"/>
          <w:b/>
          <w:color w:val="000000" w:themeColor="text1"/>
          <w:sz w:val="24"/>
          <w:szCs w:val="24"/>
        </w:rPr>
        <w:t xml:space="preserve">2.1.2.4 </w:t>
      </w:r>
      <w:r w:rsidR="00E12F5A" w:rsidRPr="00964CD5">
        <w:rPr>
          <w:rFonts w:ascii="Times New Roman" w:eastAsia="Times New Roman" w:hAnsi="Times New Roman" w:cs="Times New Roman"/>
          <w:b/>
          <w:color w:val="000000" w:themeColor="text1"/>
          <w:sz w:val="24"/>
          <w:szCs w:val="24"/>
        </w:rPr>
        <w:t>Annual Performance Evaluation</w:t>
      </w:r>
      <w:r w:rsidRPr="00964CD5">
        <w:rPr>
          <w:rFonts w:ascii="Times New Roman" w:eastAsia="Times New Roman" w:hAnsi="Times New Roman" w:cs="Times New Roman"/>
          <w:b/>
          <w:color w:val="000000" w:themeColor="text1"/>
          <w:sz w:val="24"/>
          <w:szCs w:val="24"/>
        </w:rPr>
        <w:t>s</w:t>
      </w:r>
      <w:r w:rsidR="00E12F5A" w:rsidRPr="00964CD5">
        <w:rPr>
          <w:rFonts w:ascii="Times New Roman" w:eastAsia="Times New Roman" w:hAnsi="Times New Roman" w:cs="Times New Roman"/>
          <w:b/>
          <w:color w:val="000000" w:themeColor="text1"/>
          <w:sz w:val="24"/>
          <w:szCs w:val="24"/>
        </w:rPr>
        <w:t xml:space="preserve">. </w:t>
      </w:r>
      <w:r w:rsidR="00E12F5A" w:rsidRPr="00964CD5">
        <w:rPr>
          <w:rFonts w:ascii="Times New Roman" w:eastAsia="Georgia" w:hAnsi="Times New Roman" w:cs="Times New Roman"/>
          <w:color w:val="000000" w:themeColor="text1"/>
          <w:sz w:val="24"/>
          <w:szCs w:val="24"/>
        </w:rPr>
        <w:t xml:space="preserve">Each faculty member appointed at 50 percent FTE and greater will prepare a portfolio that meets the annual performance evaluation requirements per the principles, standards, and procedures detailed in the </w:t>
      </w:r>
      <w:r w:rsidR="00EA6E44" w:rsidRPr="00964CD5">
        <w:rPr>
          <w:rFonts w:ascii="Times New Roman" w:eastAsia="Georgia" w:hAnsi="Times New Roman" w:cs="Times New Roman"/>
          <w:color w:val="000000" w:themeColor="text1"/>
          <w:sz w:val="24"/>
          <w:szCs w:val="24"/>
        </w:rPr>
        <w:t xml:space="preserve">college </w:t>
      </w:r>
      <w:proofErr w:type="spellStart"/>
      <w:r w:rsidR="00EA6E44" w:rsidRPr="00964CD5">
        <w:rPr>
          <w:rFonts w:ascii="Times New Roman" w:eastAsia="Georgia" w:hAnsi="Times New Roman" w:cs="Times New Roman"/>
          <w:color w:val="000000" w:themeColor="text1"/>
          <w:sz w:val="24"/>
          <w:szCs w:val="24"/>
        </w:rPr>
        <w:t>SoAs</w:t>
      </w:r>
      <w:proofErr w:type="spellEnd"/>
      <w:r w:rsidR="00E12F5A" w:rsidRPr="00964CD5">
        <w:rPr>
          <w:rFonts w:ascii="Times New Roman" w:eastAsia="Georgia" w:hAnsi="Times New Roman" w:cs="Times New Roman"/>
          <w:color w:val="000000" w:themeColor="text1"/>
          <w:sz w:val="24"/>
          <w:szCs w:val="24"/>
        </w:rPr>
        <w:t xml:space="preserve"> and relevant </w:t>
      </w:r>
      <w:r w:rsidR="00EA6E44" w:rsidRPr="00964CD5">
        <w:rPr>
          <w:rFonts w:ascii="Times New Roman" w:eastAsia="Georgia" w:hAnsi="Times New Roman" w:cs="Times New Roman"/>
          <w:color w:val="000000" w:themeColor="text1"/>
          <w:sz w:val="24"/>
          <w:szCs w:val="24"/>
        </w:rPr>
        <w:t xml:space="preserve">ABOR </w:t>
      </w:r>
      <w:r w:rsidR="00E12F5A" w:rsidRPr="00964CD5">
        <w:rPr>
          <w:rFonts w:ascii="Times New Roman" w:eastAsia="Georgia" w:hAnsi="Times New Roman" w:cs="Times New Roman"/>
          <w:color w:val="000000" w:themeColor="text1"/>
          <w:sz w:val="24"/>
          <w:szCs w:val="24"/>
        </w:rPr>
        <w:t xml:space="preserve">and </w:t>
      </w:r>
      <w:r w:rsidR="00EA6E44" w:rsidRPr="00964CD5">
        <w:rPr>
          <w:rFonts w:ascii="Times New Roman" w:eastAsia="Georgia" w:hAnsi="Times New Roman" w:cs="Times New Roman"/>
          <w:color w:val="000000" w:themeColor="text1"/>
          <w:sz w:val="24"/>
          <w:szCs w:val="24"/>
        </w:rPr>
        <w:t>ASU</w:t>
      </w:r>
      <w:r w:rsidR="00E12F5A" w:rsidRPr="00964CD5">
        <w:rPr>
          <w:rFonts w:ascii="Times New Roman" w:eastAsia="Georgia" w:hAnsi="Times New Roman" w:cs="Times New Roman"/>
          <w:color w:val="000000" w:themeColor="text1"/>
          <w:sz w:val="24"/>
          <w:szCs w:val="24"/>
        </w:rPr>
        <w:t xml:space="preserve"> policies. The portfolio addressing faculty performance is prepared according to the approved goals of the previous year, the annual workload distribution, and the </w:t>
      </w:r>
      <w:proofErr w:type="spellStart"/>
      <w:r w:rsidR="00E12F5A" w:rsidRPr="00964CD5">
        <w:rPr>
          <w:rFonts w:ascii="Times New Roman" w:eastAsia="Georgia" w:hAnsi="Times New Roman" w:cs="Times New Roman"/>
          <w:color w:val="000000" w:themeColor="text1"/>
          <w:sz w:val="24"/>
          <w:szCs w:val="24"/>
        </w:rPr>
        <w:t>S</w:t>
      </w:r>
      <w:r w:rsidR="002F001F" w:rsidRPr="00964CD5">
        <w:rPr>
          <w:rFonts w:ascii="Times New Roman" w:eastAsia="Georgia" w:hAnsi="Times New Roman" w:cs="Times New Roman"/>
          <w:color w:val="000000" w:themeColor="text1"/>
          <w:sz w:val="24"/>
          <w:szCs w:val="24"/>
        </w:rPr>
        <w:t>oAs</w:t>
      </w:r>
      <w:proofErr w:type="spellEnd"/>
      <w:r w:rsidR="00E12F5A" w:rsidRPr="00964CD5">
        <w:rPr>
          <w:rFonts w:ascii="Times New Roman" w:eastAsia="Georgia" w:hAnsi="Times New Roman" w:cs="Times New Roman"/>
          <w:color w:val="000000" w:themeColor="text1"/>
          <w:sz w:val="24"/>
          <w:szCs w:val="24"/>
        </w:rPr>
        <w:t xml:space="preserve">. </w:t>
      </w:r>
      <w:r w:rsidR="002F001F" w:rsidRPr="00964CD5">
        <w:rPr>
          <w:rFonts w:ascii="Times New Roman" w:eastAsia="Georgia" w:hAnsi="Times New Roman" w:cs="Times New Roman"/>
          <w:color w:val="000000" w:themeColor="text1"/>
          <w:sz w:val="24"/>
          <w:szCs w:val="24"/>
        </w:rPr>
        <w:t xml:space="preserve">Yearly documentation of performance for all faculty members without exceptions is needed to comply with </w:t>
      </w:r>
      <w:hyperlink r:id="rId16" w:history="1">
        <w:r w:rsidR="00F701A7" w:rsidRPr="00F701A7">
          <w:rPr>
            <w:rStyle w:val="Hyperlink"/>
            <w:rFonts w:ascii="Times New Roman" w:eastAsia="Georgia" w:hAnsi="Times New Roman" w:cs="Times New Roman"/>
            <w:sz w:val="24"/>
            <w:szCs w:val="24"/>
          </w:rPr>
          <w:t>ACD-506-10</w:t>
        </w:r>
      </w:hyperlink>
      <w:r w:rsidR="00F701A7" w:rsidRPr="00F701A7">
        <w:rPr>
          <w:rFonts w:ascii="Times New Roman" w:eastAsia="Georgia" w:hAnsi="Times New Roman" w:cs="Times New Roman"/>
          <w:color w:val="000000" w:themeColor="text1"/>
          <w:sz w:val="24"/>
          <w:szCs w:val="24"/>
        </w:rPr>
        <w:t>.</w:t>
      </w:r>
    </w:p>
    <w:p w14:paraId="29DE81A8" w14:textId="77777777" w:rsidR="00650166" w:rsidRPr="00964CD5" w:rsidRDefault="00650166" w:rsidP="00650166">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14:paraId="00000026" w14:textId="29AF99AB" w:rsidR="00DE3CED" w:rsidRPr="00964CD5" w:rsidRDefault="00104282" w:rsidP="00650166">
      <w:pPr>
        <w:widowControl w:val="0"/>
        <w:pBdr>
          <w:top w:val="nil"/>
          <w:left w:val="nil"/>
          <w:bottom w:val="nil"/>
          <w:right w:val="nil"/>
          <w:between w:val="nil"/>
        </w:pBdr>
        <w:spacing w:line="240" w:lineRule="auto"/>
        <w:ind w:left="9" w:right="161" w:hanging="9"/>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2.1.2.5 </w:t>
      </w:r>
      <w:r w:rsidR="00E12F5A" w:rsidRPr="00964CD5">
        <w:rPr>
          <w:rFonts w:ascii="Times New Roman" w:eastAsia="Times New Roman" w:hAnsi="Times New Roman" w:cs="Times New Roman"/>
          <w:b/>
          <w:color w:val="000000" w:themeColor="text1"/>
          <w:sz w:val="24"/>
          <w:szCs w:val="24"/>
        </w:rPr>
        <w:t xml:space="preserve">Annual Goals. </w:t>
      </w:r>
      <w:r w:rsidR="00E12F5A" w:rsidRPr="00964CD5">
        <w:rPr>
          <w:rFonts w:ascii="Times New Roman" w:eastAsia="Times New Roman" w:hAnsi="Times New Roman" w:cs="Times New Roman"/>
          <w:color w:val="000000" w:themeColor="text1"/>
          <w:sz w:val="24"/>
          <w:szCs w:val="24"/>
        </w:rPr>
        <w:t xml:space="preserve">Each </w:t>
      </w:r>
      <w:r w:rsidR="00A10A88"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and </w:t>
      </w:r>
      <w:r w:rsidR="00A10A88" w:rsidRPr="00964CD5">
        <w:rPr>
          <w:rFonts w:ascii="Times New Roman" w:eastAsia="Times New Roman" w:hAnsi="Times New Roman" w:cs="Times New Roman"/>
          <w:color w:val="000000" w:themeColor="text1"/>
          <w:sz w:val="24"/>
          <w:szCs w:val="24"/>
        </w:rPr>
        <w:t>CT</w:t>
      </w:r>
      <w:r w:rsidR="00E12F5A" w:rsidRPr="00964CD5">
        <w:rPr>
          <w:rFonts w:ascii="Times New Roman" w:eastAsia="Times New Roman" w:hAnsi="Times New Roman" w:cs="Times New Roman"/>
          <w:color w:val="000000" w:themeColor="text1"/>
          <w:sz w:val="24"/>
          <w:szCs w:val="24"/>
        </w:rPr>
        <w:t xml:space="preserve"> faculty</w:t>
      </w:r>
      <w:r w:rsidR="00391EAA" w:rsidRPr="00964CD5">
        <w:rPr>
          <w:rFonts w:ascii="Times New Roman" w:eastAsia="Times New Roman" w:hAnsi="Times New Roman" w:cs="Times New Roman"/>
          <w:color w:val="000000" w:themeColor="text1"/>
          <w:sz w:val="24"/>
          <w:szCs w:val="24"/>
        </w:rPr>
        <w:t xml:space="preserve"> member</w:t>
      </w:r>
      <w:r w:rsidR="00E12F5A" w:rsidRPr="00964CD5">
        <w:rPr>
          <w:rFonts w:ascii="Times New Roman" w:eastAsia="Times New Roman" w:hAnsi="Times New Roman" w:cs="Times New Roman"/>
          <w:color w:val="000000" w:themeColor="text1"/>
          <w:sz w:val="24"/>
          <w:szCs w:val="24"/>
        </w:rPr>
        <w:t xml:space="preserve"> must submit for approval to </w:t>
      </w:r>
      <w:r w:rsidR="00E12F5A" w:rsidRPr="00964CD5">
        <w:rPr>
          <w:rFonts w:ascii="Times New Roman" w:eastAsia="Times New Roman" w:hAnsi="Times New Roman" w:cs="Times New Roman"/>
          <w:color w:val="000000" w:themeColor="text1"/>
          <w:sz w:val="24"/>
          <w:szCs w:val="24"/>
        </w:rPr>
        <w:lastRenderedPageBreak/>
        <w:t xml:space="preserve">their vice dean annual goals for the coming year pertaining to scholarship, teaching, and service. Each faculty member must submit annual goals consistent with the terms of the individual’s annual workload distribution. </w:t>
      </w:r>
      <w:r w:rsidR="00391EAA" w:rsidRPr="00964CD5">
        <w:rPr>
          <w:rFonts w:ascii="Times New Roman" w:eastAsia="Times New Roman" w:hAnsi="Times New Roman" w:cs="Times New Roman"/>
          <w:color w:val="000000" w:themeColor="text1"/>
          <w:sz w:val="24"/>
          <w:szCs w:val="24"/>
        </w:rPr>
        <w:t>If</w:t>
      </w:r>
      <w:r w:rsidR="00E12F5A" w:rsidRPr="00964CD5">
        <w:rPr>
          <w:rFonts w:ascii="Times New Roman" w:eastAsia="Times New Roman" w:hAnsi="Times New Roman" w:cs="Times New Roman"/>
          <w:color w:val="000000" w:themeColor="text1"/>
          <w:sz w:val="24"/>
          <w:szCs w:val="24"/>
        </w:rPr>
        <w:t xml:space="preserve"> a disagreement arises between the vice dean and faculty member about the appropriateness of the goals, the vice dean makes the final decision. </w:t>
      </w:r>
    </w:p>
    <w:p w14:paraId="05B13D51" w14:textId="77777777" w:rsidR="00650166" w:rsidRPr="00964CD5" w:rsidRDefault="00650166" w:rsidP="00650166">
      <w:pPr>
        <w:widowControl w:val="0"/>
        <w:pBdr>
          <w:top w:val="nil"/>
          <w:left w:val="nil"/>
          <w:bottom w:val="nil"/>
          <w:right w:val="nil"/>
          <w:between w:val="nil"/>
        </w:pBdr>
        <w:spacing w:line="240" w:lineRule="auto"/>
        <w:ind w:left="9" w:right="161" w:hanging="9"/>
        <w:rPr>
          <w:rFonts w:ascii="Times New Roman" w:eastAsia="Times New Roman" w:hAnsi="Times New Roman" w:cs="Times New Roman"/>
          <w:color w:val="000000" w:themeColor="text1"/>
          <w:sz w:val="24"/>
          <w:szCs w:val="24"/>
        </w:rPr>
      </w:pPr>
    </w:p>
    <w:p w14:paraId="00000027" w14:textId="11E84465" w:rsidR="00DE3CED" w:rsidRPr="00964CD5" w:rsidRDefault="00104282" w:rsidP="00650166">
      <w:pPr>
        <w:widowControl w:val="0"/>
        <w:pBdr>
          <w:top w:val="nil"/>
          <w:left w:val="nil"/>
          <w:bottom w:val="nil"/>
          <w:right w:val="nil"/>
          <w:between w:val="nil"/>
        </w:pBdr>
        <w:spacing w:line="240" w:lineRule="auto"/>
        <w:ind w:right="32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2.1.2.6 </w:t>
      </w:r>
      <w:r w:rsidR="00E12F5A" w:rsidRPr="00964CD5">
        <w:rPr>
          <w:rFonts w:ascii="Times New Roman" w:eastAsia="Times New Roman" w:hAnsi="Times New Roman" w:cs="Times New Roman"/>
          <w:b/>
          <w:color w:val="000000" w:themeColor="text1"/>
          <w:sz w:val="24"/>
          <w:szCs w:val="24"/>
        </w:rPr>
        <w:t xml:space="preserve">Probationary Reviews. </w:t>
      </w:r>
      <w:r w:rsidR="00391EAA" w:rsidRPr="00964CD5">
        <w:rPr>
          <w:rFonts w:ascii="Times New Roman" w:eastAsia="Times New Roman" w:hAnsi="Times New Roman" w:cs="Times New Roman"/>
          <w:color w:val="000000" w:themeColor="text1"/>
          <w:sz w:val="24"/>
          <w:szCs w:val="24"/>
        </w:rPr>
        <w:t>Faculty members are responsible for preparing materials for probationary reviews according to the Office of the University Provost guidelines and submitting those materials using the established university due dates provided in the annual schedule of personnel actions</w:t>
      </w:r>
      <w:r w:rsidR="00E12F5A" w:rsidRPr="00964CD5">
        <w:rPr>
          <w:rFonts w:ascii="Times New Roman" w:eastAsia="Times New Roman" w:hAnsi="Times New Roman" w:cs="Times New Roman"/>
          <w:color w:val="000000" w:themeColor="text1"/>
          <w:sz w:val="24"/>
          <w:szCs w:val="24"/>
        </w:rPr>
        <w:t xml:space="preserve">. Consult the college’s </w:t>
      </w:r>
      <w:proofErr w:type="spellStart"/>
      <w:r w:rsidR="00A10A88" w:rsidRPr="00964CD5">
        <w:rPr>
          <w:rFonts w:ascii="Times New Roman" w:eastAsia="Times New Roman" w:hAnsi="Times New Roman" w:cs="Times New Roman"/>
          <w:color w:val="000000" w:themeColor="text1"/>
          <w:sz w:val="24"/>
          <w:szCs w:val="24"/>
        </w:rPr>
        <w:t>SoAs</w:t>
      </w:r>
      <w:proofErr w:type="spellEnd"/>
      <w:r w:rsidR="00E12F5A" w:rsidRPr="00964CD5">
        <w:rPr>
          <w:rFonts w:ascii="Times New Roman" w:eastAsia="Times New Roman" w:hAnsi="Times New Roman" w:cs="Times New Roman"/>
          <w:color w:val="000000" w:themeColor="text1"/>
          <w:sz w:val="24"/>
          <w:szCs w:val="24"/>
        </w:rPr>
        <w:t xml:space="preserve"> for additional details</w:t>
      </w:r>
      <w:r w:rsidR="00391EAA"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the provost’s website </w:t>
      </w:r>
      <w:hyperlink r:id="rId17">
        <w:r w:rsidR="00E12F5A" w:rsidRPr="00964CD5">
          <w:rPr>
            <w:rFonts w:ascii="Times New Roman" w:eastAsia="Times New Roman" w:hAnsi="Times New Roman" w:cs="Times New Roman"/>
            <w:color w:val="000000" w:themeColor="text1"/>
            <w:sz w:val="24"/>
            <w:szCs w:val="24"/>
            <w:u w:val="single"/>
          </w:rPr>
          <w:t>here</w:t>
        </w:r>
      </w:hyperlink>
      <w:r w:rsidR="00E12F5A" w:rsidRPr="00964CD5">
        <w:rPr>
          <w:rFonts w:ascii="Times New Roman" w:eastAsia="Times New Roman" w:hAnsi="Times New Roman" w:cs="Times New Roman"/>
          <w:color w:val="000000" w:themeColor="text1"/>
          <w:sz w:val="24"/>
          <w:szCs w:val="24"/>
        </w:rPr>
        <w:t>, and</w:t>
      </w:r>
      <w:r w:rsidR="00391EAA"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other relevant material from the provost’s website. </w:t>
      </w:r>
    </w:p>
    <w:p w14:paraId="71129434" w14:textId="77777777" w:rsidR="00650166" w:rsidRPr="00964CD5" w:rsidRDefault="00650166" w:rsidP="00650166">
      <w:pPr>
        <w:widowControl w:val="0"/>
        <w:pBdr>
          <w:top w:val="nil"/>
          <w:left w:val="nil"/>
          <w:bottom w:val="nil"/>
          <w:right w:val="nil"/>
          <w:between w:val="nil"/>
        </w:pBdr>
        <w:spacing w:line="240" w:lineRule="auto"/>
        <w:ind w:right="326"/>
        <w:rPr>
          <w:rFonts w:ascii="Times New Roman" w:eastAsia="Times New Roman" w:hAnsi="Times New Roman" w:cs="Times New Roman"/>
          <w:color w:val="000000" w:themeColor="text1"/>
          <w:sz w:val="24"/>
          <w:szCs w:val="24"/>
        </w:rPr>
      </w:pPr>
    </w:p>
    <w:p w14:paraId="30431541" w14:textId="3B6DAB99" w:rsidR="006621F7" w:rsidRPr="00964CD5" w:rsidRDefault="00104282" w:rsidP="006621F7">
      <w:pPr>
        <w:widowControl w:val="0"/>
        <w:pBdr>
          <w:top w:val="nil"/>
          <w:left w:val="nil"/>
          <w:bottom w:val="nil"/>
          <w:right w:val="nil"/>
          <w:between w:val="nil"/>
        </w:pBdr>
        <w:spacing w:line="240" w:lineRule="auto"/>
        <w:ind w:right="7"/>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2.1.2.7 </w:t>
      </w:r>
      <w:r w:rsidR="00E12F5A" w:rsidRPr="00964CD5">
        <w:rPr>
          <w:rFonts w:ascii="Times New Roman" w:eastAsia="Times New Roman" w:hAnsi="Times New Roman" w:cs="Times New Roman"/>
          <w:b/>
          <w:color w:val="000000" w:themeColor="text1"/>
          <w:sz w:val="24"/>
          <w:szCs w:val="24"/>
        </w:rPr>
        <w:t xml:space="preserve">Promotion and Tenure Reviews. </w:t>
      </w:r>
      <w:r w:rsidR="00E12F5A" w:rsidRPr="00964CD5">
        <w:rPr>
          <w:rFonts w:ascii="Times New Roman" w:eastAsia="Times New Roman" w:hAnsi="Times New Roman" w:cs="Times New Roman"/>
          <w:color w:val="000000" w:themeColor="text1"/>
          <w:sz w:val="24"/>
          <w:szCs w:val="24"/>
        </w:rPr>
        <w:t xml:space="preserve">Faculty members are responsible for preparing promotion and tenure materials according to the guidelines established by the Office of the University Provost and submitting those materials using the established university due dates provided in the annual schedule of personnel actions. </w:t>
      </w:r>
      <w:r w:rsidR="00391EAA" w:rsidRPr="00964CD5">
        <w:rPr>
          <w:rFonts w:ascii="Times New Roman" w:hAnsi="Times New Roman" w:cs="Times New Roman"/>
          <w:color w:val="000000" w:themeColor="text1"/>
        </w:rPr>
        <w:t xml:space="preserve">Tenure-eligible faculty must consult the college's </w:t>
      </w:r>
      <w:proofErr w:type="spellStart"/>
      <w:r w:rsidR="00391EAA" w:rsidRPr="00964CD5">
        <w:rPr>
          <w:rFonts w:ascii="Times New Roman" w:hAnsi="Times New Roman" w:cs="Times New Roman"/>
          <w:color w:val="000000" w:themeColor="text1"/>
        </w:rPr>
        <w:t>SoAs</w:t>
      </w:r>
      <w:proofErr w:type="spellEnd"/>
      <w:r w:rsidR="00391EAA" w:rsidRPr="00964CD5">
        <w:rPr>
          <w:rFonts w:ascii="Times New Roman" w:hAnsi="Times New Roman" w:cs="Times New Roman"/>
          <w:color w:val="000000" w:themeColor="text1"/>
        </w:rPr>
        <w:t xml:space="preserve"> and the provost's website</w:t>
      </w:r>
      <w:r w:rsidR="00F701A7">
        <w:rPr>
          <w:rFonts w:ascii="Times New Roman" w:hAnsi="Times New Roman" w:cs="Times New Roman"/>
          <w:color w:val="000000" w:themeColor="text1"/>
        </w:rPr>
        <w:t xml:space="preserve"> </w:t>
      </w:r>
      <w:hyperlink r:id="rId18" w:history="1">
        <w:r w:rsidR="00F701A7" w:rsidRPr="00F701A7">
          <w:rPr>
            <w:rStyle w:val="Hyperlink"/>
            <w:rFonts w:ascii="Times New Roman" w:hAnsi="Times New Roman" w:cs="Times New Roman"/>
          </w:rPr>
          <w:t>here</w:t>
        </w:r>
      </w:hyperlink>
      <w:r w:rsidR="00F701A7">
        <w:rPr>
          <w:rFonts w:ascii="Times New Roman" w:hAnsi="Times New Roman" w:cs="Times New Roman"/>
          <w:color w:val="000000" w:themeColor="text1"/>
        </w:rPr>
        <w:t xml:space="preserve"> </w:t>
      </w:r>
      <w:r w:rsidR="006621F7" w:rsidRPr="00964CD5">
        <w:rPr>
          <w:rFonts w:ascii="Times New Roman" w:hAnsi="Times New Roman" w:cs="Times New Roman"/>
          <w:color w:val="000000" w:themeColor="text1"/>
        </w:rPr>
        <w:t>for additional details</w:t>
      </w:r>
      <w:r w:rsidR="00391EAA" w:rsidRPr="00964CD5">
        <w:rPr>
          <w:rFonts w:ascii="Times New Roman" w:hAnsi="Times New Roman" w:cs="Times New Roman"/>
          <w:color w:val="000000" w:themeColor="text1"/>
        </w:rPr>
        <w:t>.</w:t>
      </w:r>
      <w:r w:rsidR="00E12F5A" w:rsidRPr="00964CD5">
        <w:rPr>
          <w:rFonts w:ascii="Times New Roman" w:eastAsia="Times New Roman" w:hAnsi="Times New Roman" w:cs="Times New Roman"/>
          <w:color w:val="000000" w:themeColor="text1"/>
          <w:sz w:val="24"/>
          <w:szCs w:val="24"/>
        </w:rPr>
        <w:t xml:space="preserve"> </w:t>
      </w:r>
      <w:r w:rsidR="006621F7" w:rsidRPr="00964CD5">
        <w:rPr>
          <w:rFonts w:ascii="Times New Roman" w:hAnsi="Times New Roman" w:cs="Times New Roman"/>
          <w:color w:val="000000" w:themeColor="text1"/>
        </w:rPr>
        <w:t xml:space="preserve">CT faculty must consult the college's </w:t>
      </w:r>
      <w:proofErr w:type="spellStart"/>
      <w:r w:rsidR="006621F7" w:rsidRPr="00964CD5">
        <w:rPr>
          <w:rFonts w:ascii="Times New Roman" w:hAnsi="Times New Roman" w:cs="Times New Roman"/>
          <w:color w:val="000000" w:themeColor="text1"/>
        </w:rPr>
        <w:t>SoAs</w:t>
      </w:r>
      <w:proofErr w:type="spellEnd"/>
      <w:r w:rsidR="006621F7" w:rsidRPr="00964CD5">
        <w:rPr>
          <w:rFonts w:ascii="Times New Roman" w:hAnsi="Times New Roman" w:cs="Times New Roman"/>
          <w:color w:val="000000" w:themeColor="text1"/>
        </w:rPr>
        <w:t xml:space="preserve"> and the provost's website</w:t>
      </w:r>
      <w:r w:rsidR="00F701A7">
        <w:rPr>
          <w:rFonts w:ascii="Times New Roman" w:hAnsi="Times New Roman" w:cs="Times New Roman"/>
          <w:color w:val="000000" w:themeColor="text1"/>
        </w:rPr>
        <w:t xml:space="preserve"> </w:t>
      </w:r>
      <w:hyperlink r:id="rId19" w:history="1">
        <w:r w:rsidR="00F701A7" w:rsidRPr="00F701A7">
          <w:rPr>
            <w:rStyle w:val="Hyperlink"/>
            <w:rFonts w:ascii="Times New Roman" w:hAnsi="Times New Roman" w:cs="Times New Roman"/>
          </w:rPr>
          <w:t>here</w:t>
        </w:r>
      </w:hyperlink>
      <w:r w:rsidR="00F701A7">
        <w:rPr>
          <w:rFonts w:ascii="Times New Roman" w:hAnsi="Times New Roman" w:cs="Times New Roman"/>
          <w:color w:val="000000" w:themeColor="text1"/>
        </w:rPr>
        <w:t xml:space="preserve"> </w:t>
      </w:r>
      <w:r w:rsidR="006621F7" w:rsidRPr="00964CD5">
        <w:rPr>
          <w:rFonts w:ascii="Times New Roman" w:hAnsi="Times New Roman" w:cs="Times New Roman"/>
          <w:color w:val="000000" w:themeColor="text1"/>
        </w:rPr>
        <w:t>for additional details. </w:t>
      </w:r>
    </w:p>
    <w:p w14:paraId="7B44EADC" w14:textId="77777777" w:rsidR="00650166" w:rsidRPr="00964CD5" w:rsidRDefault="00650166" w:rsidP="00650166">
      <w:pPr>
        <w:widowControl w:val="0"/>
        <w:pBdr>
          <w:top w:val="nil"/>
          <w:left w:val="nil"/>
          <w:bottom w:val="nil"/>
          <w:right w:val="nil"/>
          <w:between w:val="nil"/>
        </w:pBdr>
        <w:spacing w:line="240" w:lineRule="auto"/>
        <w:ind w:left="3" w:right="58" w:hanging="1"/>
        <w:rPr>
          <w:rFonts w:ascii="Times New Roman" w:eastAsia="Times New Roman" w:hAnsi="Times New Roman" w:cs="Times New Roman"/>
          <w:color w:val="000000" w:themeColor="text1"/>
          <w:sz w:val="24"/>
          <w:szCs w:val="24"/>
        </w:rPr>
      </w:pPr>
    </w:p>
    <w:p w14:paraId="359FE3F7" w14:textId="0973FAE4" w:rsidR="005C3B51" w:rsidRPr="00964CD5" w:rsidRDefault="00104282" w:rsidP="00650166">
      <w:pPr>
        <w:widowControl w:val="0"/>
        <w:pBdr>
          <w:top w:val="nil"/>
          <w:left w:val="nil"/>
          <w:bottom w:val="nil"/>
          <w:right w:val="nil"/>
          <w:between w:val="nil"/>
        </w:pBdr>
        <w:spacing w:line="240" w:lineRule="auto"/>
        <w:ind w:right="77"/>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2.1.2.8 </w:t>
      </w:r>
      <w:r w:rsidR="00E12F5A" w:rsidRPr="00964CD5">
        <w:rPr>
          <w:rFonts w:ascii="Times New Roman" w:eastAsia="Times New Roman" w:hAnsi="Times New Roman" w:cs="Times New Roman"/>
          <w:b/>
          <w:color w:val="000000" w:themeColor="text1"/>
          <w:sz w:val="24"/>
          <w:szCs w:val="24"/>
        </w:rPr>
        <w:t xml:space="preserve">Appeals and </w:t>
      </w:r>
      <w:r w:rsidR="00A10A88" w:rsidRPr="00964CD5">
        <w:rPr>
          <w:rFonts w:ascii="Times New Roman" w:eastAsia="Times New Roman" w:hAnsi="Times New Roman" w:cs="Times New Roman"/>
          <w:b/>
          <w:color w:val="000000" w:themeColor="text1"/>
          <w:sz w:val="24"/>
          <w:szCs w:val="24"/>
        </w:rPr>
        <w:t>G</w:t>
      </w:r>
      <w:r w:rsidR="00E12F5A" w:rsidRPr="00964CD5">
        <w:rPr>
          <w:rFonts w:ascii="Times New Roman" w:eastAsia="Times New Roman" w:hAnsi="Times New Roman" w:cs="Times New Roman"/>
          <w:b/>
          <w:color w:val="000000" w:themeColor="text1"/>
          <w:sz w:val="24"/>
          <w:szCs w:val="24"/>
        </w:rPr>
        <w:t>rievances</w:t>
      </w:r>
      <w:r w:rsidR="00E12F5A" w:rsidRPr="00964CD5">
        <w:rPr>
          <w:rFonts w:ascii="Times New Roman" w:eastAsia="Times New Roman" w:hAnsi="Times New Roman" w:cs="Times New Roman"/>
          <w:b/>
          <w:i/>
          <w:color w:val="000000" w:themeColor="text1"/>
          <w:sz w:val="24"/>
          <w:szCs w:val="24"/>
        </w:rPr>
        <w:t xml:space="preserve">. </w:t>
      </w:r>
      <w:r w:rsidR="00391EAA" w:rsidRPr="00964CD5">
        <w:rPr>
          <w:rFonts w:ascii="Times New Roman" w:eastAsia="Times New Roman" w:hAnsi="Times New Roman" w:cs="Times New Roman"/>
          <w:color w:val="000000" w:themeColor="text1"/>
          <w:sz w:val="24"/>
          <w:szCs w:val="24"/>
        </w:rPr>
        <w:t xml:space="preserve">Faculty members have the right to grieve, without prejudice or retaliation, the outcome of personnel actions under </w:t>
      </w:r>
      <w:hyperlink r:id="rId20" w:history="1">
        <w:r w:rsidR="00F701A7" w:rsidRPr="00F701A7">
          <w:rPr>
            <w:rStyle w:val="Hyperlink"/>
            <w:rFonts w:ascii="Times New Roman" w:eastAsia="Times New Roman" w:hAnsi="Times New Roman" w:cs="Times New Roman"/>
            <w:sz w:val="24"/>
            <w:szCs w:val="24"/>
          </w:rPr>
          <w:t>ACD 509-01</w:t>
        </w:r>
      </w:hyperlink>
      <w:r w:rsidR="00F701A7" w:rsidRPr="00F701A7">
        <w:rPr>
          <w:rFonts w:ascii="Times New Roman" w:eastAsia="Times New Roman" w:hAnsi="Times New Roman" w:cs="Times New Roman"/>
          <w:color w:val="000000" w:themeColor="text1"/>
          <w:sz w:val="24"/>
          <w:szCs w:val="24"/>
        </w:rPr>
        <w:t xml:space="preserve"> </w:t>
      </w:r>
      <w:r w:rsidR="00391EAA" w:rsidRPr="00964CD5">
        <w:rPr>
          <w:rFonts w:ascii="Times New Roman" w:eastAsia="Times New Roman" w:hAnsi="Times New Roman" w:cs="Times New Roman"/>
          <w:color w:val="000000" w:themeColor="text1"/>
          <w:sz w:val="24"/>
          <w:szCs w:val="24"/>
        </w:rPr>
        <w:t xml:space="preserve">and </w:t>
      </w:r>
      <w:hyperlink r:id="rId21" w:history="1">
        <w:r w:rsidR="00F701A7" w:rsidRPr="00F701A7">
          <w:rPr>
            <w:rStyle w:val="Hyperlink"/>
            <w:rFonts w:ascii="Times New Roman" w:eastAsia="Times New Roman" w:hAnsi="Times New Roman" w:cs="Times New Roman"/>
            <w:sz w:val="24"/>
            <w:szCs w:val="24"/>
          </w:rPr>
          <w:t>ACD 509-02</w:t>
        </w:r>
      </w:hyperlink>
      <w:r w:rsidR="00F701A7">
        <w:rPr>
          <w:rFonts w:ascii="Times New Roman" w:eastAsia="Times New Roman" w:hAnsi="Times New Roman" w:cs="Times New Roman"/>
          <w:color w:val="000000" w:themeColor="text1"/>
          <w:sz w:val="24"/>
          <w:szCs w:val="24"/>
        </w:rPr>
        <w:t xml:space="preserve"> </w:t>
      </w:r>
      <w:r w:rsidR="00391EAA" w:rsidRPr="00964CD5">
        <w:rPr>
          <w:rFonts w:ascii="Times New Roman" w:eastAsia="Times New Roman" w:hAnsi="Times New Roman" w:cs="Times New Roman"/>
          <w:color w:val="000000" w:themeColor="text1"/>
          <w:sz w:val="24"/>
          <w:szCs w:val="24"/>
        </w:rPr>
        <w:t xml:space="preserve">provisions. </w:t>
      </w:r>
      <w:r w:rsidR="00E12F5A" w:rsidRPr="00964CD5">
        <w:rPr>
          <w:rFonts w:ascii="Times New Roman" w:eastAsia="Times New Roman" w:hAnsi="Times New Roman" w:cs="Times New Roman"/>
          <w:color w:val="000000" w:themeColor="text1"/>
          <w:sz w:val="24"/>
          <w:szCs w:val="24"/>
        </w:rPr>
        <w:t xml:space="preserve"> However, only those circumstances listed as </w:t>
      </w:r>
      <w:proofErr w:type="spellStart"/>
      <w:r w:rsidR="00E12F5A" w:rsidRPr="00964CD5">
        <w:rPr>
          <w:rFonts w:ascii="Times New Roman" w:eastAsia="Times New Roman" w:hAnsi="Times New Roman" w:cs="Times New Roman"/>
          <w:color w:val="000000" w:themeColor="text1"/>
          <w:sz w:val="24"/>
          <w:szCs w:val="24"/>
        </w:rPr>
        <w:t>grievable</w:t>
      </w:r>
      <w:proofErr w:type="spellEnd"/>
      <w:r w:rsidR="00E12F5A" w:rsidRPr="00964CD5">
        <w:rPr>
          <w:rFonts w:ascii="Times New Roman" w:eastAsia="Times New Roman" w:hAnsi="Times New Roman" w:cs="Times New Roman"/>
          <w:color w:val="000000" w:themeColor="text1"/>
          <w:sz w:val="24"/>
          <w:szCs w:val="24"/>
        </w:rPr>
        <w:t xml:space="preserve"> by policy can be grieved. </w:t>
      </w:r>
      <w:r w:rsidR="00391EAA" w:rsidRPr="00964CD5">
        <w:rPr>
          <w:rFonts w:ascii="Times New Roman" w:hAnsi="Times New Roman" w:cs="Times New Roman"/>
          <w:color w:val="000000" w:themeColor="text1"/>
          <w:sz w:val="24"/>
          <w:szCs w:val="24"/>
        </w:rPr>
        <w:t xml:space="preserve">Suppose a faculty member wishes to appeal a </w:t>
      </w:r>
      <w:proofErr w:type="spellStart"/>
      <w:r w:rsidR="00391EAA" w:rsidRPr="00964CD5">
        <w:rPr>
          <w:rFonts w:ascii="Times New Roman" w:hAnsi="Times New Roman" w:cs="Times New Roman"/>
          <w:color w:val="000000" w:themeColor="text1"/>
          <w:sz w:val="24"/>
          <w:szCs w:val="24"/>
        </w:rPr>
        <w:t>grievable</w:t>
      </w:r>
      <w:proofErr w:type="spellEnd"/>
      <w:r w:rsidR="00391EAA" w:rsidRPr="00964CD5">
        <w:rPr>
          <w:rFonts w:ascii="Times New Roman" w:hAnsi="Times New Roman" w:cs="Times New Roman"/>
          <w:color w:val="000000" w:themeColor="text1"/>
          <w:sz w:val="24"/>
          <w:szCs w:val="24"/>
        </w:rPr>
        <w:t xml:space="preserve"> decision. In that case, they should first attempt to resolve the matter with the vice dean either directly or through a university ombudsperson </w:t>
      </w:r>
      <w:r w:rsidR="00F701A7" w:rsidRPr="00F701A7">
        <w:rPr>
          <w:rFonts w:ascii="Times New Roman" w:hAnsi="Times New Roman" w:cs="Times New Roman"/>
          <w:color w:val="000000" w:themeColor="text1"/>
          <w:sz w:val="24"/>
          <w:szCs w:val="24"/>
        </w:rPr>
        <w:t>(</w:t>
      </w:r>
      <w:hyperlink r:id="rId22" w:history="1">
        <w:r w:rsidR="00F701A7" w:rsidRPr="00F701A7">
          <w:rPr>
            <w:rStyle w:val="Hyperlink"/>
            <w:rFonts w:ascii="Times New Roman" w:hAnsi="Times New Roman" w:cs="Times New Roman"/>
            <w:sz w:val="24"/>
            <w:szCs w:val="24"/>
          </w:rPr>
          <w:t>ACD 509-01</w:t>
        </w:r>
      </w:hyperlink>
      <w:r w:rsidR="00F701A7" w:rsidRPr="00F701A7">
        <w:rPr>
          <w:rFonts w:ascii="Times New Roman" w:hAnsi="Times New Roman" w:cs="Times New Roman"/>
          <w:color w:val="000000" w:themeColor="text1"/>
          <w:sz w:val="24"/>
          <w:szCs w:val="24"/>
        </w:rPr>
        <w:t xml:space="preserve">) </w:t>
      </w:r>
      <w:r w:rsidR="00391EAA" w:rsidRPr="00964CD5">
        <w:rPr>
          <w:rFonts w:ascii="Times New Roman" w:hAnsi="Times New Roman" w:cs="Times New Roman"/>
          <w:color w:val="000000" w:themeColor="text1"/>
          <w:sz w:val="24"/>
          <w:szCs w:val="24"/>
        </w:rPr>
        <w:t xml:space="preserve">using the process provided for in </w:t>
      </w:r>
      <w:hyperlink r:id="rId23" w:history="1">
        <w:r w:rsidR="00391EAA" w:rsidRPr="00F701A7">
          <w:rPr>
            <w:rStyle w:val="Hyperlink"/>
            <w:rFonts w:ascii="Times New Roman" w:hAnsi="Times New Roman" w:cs="Times New Roman"/>
            <w:sz w:val="24"/>
            <w:szCs w:val="24"/>
          </w:rPr>
          <w:t>P19 here,</w:t>
        </w:r>
      </w:hyperlink>
      <w:r w:rsidR="00391EAA" w:rsidRPr="00F701A7">
        <w:rPr>
          <w:rFonts w:ascii="Times New Roman" w:hAnsi="Times New Roman" w:cs="Times New Roman"/>
          <w:color w:val="000000" w:themeColor="text1"/>
          <w:sz w:val="24"/>
          <w:szCs w:val="24"/>
        </w:rPr>
        <w:t xml:space="preserve"> </w:t>
      </w:r>
      <w:r w:rsidR="00391EAA" w:rsidRPr="00964CD5">
        <w:rPr>
          <w:rFonts w:ascii="Times New Roman" w:hAnsi="Times New Roman" w:cs="Times New Roman"/>
          <w:color w:val="000000" w:themeColor="text1"/>
          <w:sz w:val="24"/>
          <w:szCs w:val="24"/>
        </w:rPr>
        <w:t xml:space="preserve">unless the resolution is not appropriate for that decision as described in </w:t>
      </w:r>
      <w:hyperlink r:id="rId24" w:history="1">
        <w:r w:rsidR="00F701A7" w:rsidRPr="00F701A7">
          <w:rPr>
            <w:rStyle w:val="Hyperlink"/>
            <w:rFonts w:ascii="Times New Roman" w:hAnsi="Times New Roman" w:cs="Times New Roman"/>
            <w:sz w:val="24"/>
            <w:szCs w:val="24"/>
          </w:rPr>
          <w:t>ACD 509-01</w:t>
        </w:r>
      </w:hyperlink>
      <w:r w:rsidR="00F701A7" w:rsidRPr="00F701A7">
        <w:rPr>
          <w:rFonts w:ascii="Times New Roman" w:hAnsi="Times New Roman" w:cs="Times New Roman"/>
          <w:color w:val="000000" w:themeColor="text1"/>
          <w:sz w:val="24"/>
          <w:szCs w:val="24"/>
        </w:rPr>
        <w:t xml:space="preserve">. </w:t>
      </w:r>
      <w:r w:rsidR="00391EAA" w:rsidRPr="00964CD5">
        <w:rPr>
          <w:rFonts w:ascii="Times New Roman" w:hAnsi="Times New Roman" w:cs="Times New Roman"/>
          <w:color w:val="000000" w:themeColor="text1"/>
          <w:sz w:val="24"/>
          <w:szCs w:val="24"/>
        </w:rPr>
        <w:t xml:space="preserve">The appeal process for annual performance reviews is found in </w:t>
      </w:r>
      <w:hyperlink r:id="rId25" w:history="1">
        <w:r w:rsidR="00F701A7" w:rsidRPr="00F701A7">
          <w:rPr>
            <w:rStyle w:val="Hyperlink"/>
            <w:rFonts w:ascii="Times New Roman" w:hAnsi="Times New Roman" w:cs="Times New Roman"/>
            <w:sz w:val="24"/>
            <w:szCs w:val="24"/>
          </w:rPr>
          <w:t>ACD 506-10</w:t>
        </w:r>
      </w:hyperlink>
      <w:r w:rsidR="00F701A7" w:rsidRPr="00F701A7">
        <w:rPr>
          <w:rFonts w:ascii="Times New Roman" w:hAnsi="Times New Roman" w:cs="Times New Roman"/>
          <w:color w:val="000000" w:themeColor="text1"/>
          <w:sz w:val="24"/>
          <w:szCs w:val="24"/>
        </w:rPr>
        <w:t>. </w:t>
      </w:r>
    </w:p>
    <w:p w14:paraId="29260B70" w14:textId="77777777" w:rsidR="00650166" w:rsidRPr="00964CD5" w:rsidRDefault="00650166" w:rsidP="00650166">
      <w:pPr>
        <w:widowControl w:val="0"/>
        <w:pBdr>
          <w:top w:val="nil"/>
          <w:left w:val="nil"/>
          <w:bottom w:val="nil"/>
          <w:right w:val="nil"/>
          <w:between w:val="nil"/>
        </w:pBdr>
        <w:spacing w:line="240" w:lineRule="auto"/>
        <w:ind w:right="77"/>
        <w:rPr>
          <w:rFonts w:ascii="Times New Roman" w:eastAsia="Times New Roman" w:hAnsi="Times New Roman" w:cs="Times New Roman"/>
          <w:color w:val="000000" w:themeColor="text1"/>
          <w:sz w:val="24"/>
          <w:szCs w:val="24"/>
        </w:rPr>
      </w:pPr>
    </w:p>
    <w:p w14:paraId="0000002B" w14:textId="418E5DE5" w:rsidR="00DE3CED" w:rsidRPr="00964CD5" w:rsidRDefault="00104282" w:rsidP="00650166">
      <w:pPr>
        <w:pStyle w:val="Heading3"/>
        <w:spacing w:before="0" w:after="0"/>
        <w:rPr>
          <w:rFonts w:ascii="Times New Roman" w:eastAsia="Times New Roman" w:hAnsi="Times New Roman" w:cs="Times New Roman"/>
          <w:color w:val="000000" w:themeColor="text1"/>
          <w:sz w:val="36"/>
          <w:szCs w:val="36"/>
        </w:rPr>
      </w:pPr>
      <w:bookmarkStart w:id="6" w:name="_Toc134465056"/>
      <w:r w:rsidRPr="00964CD5">
        <w:rPr>
          <w:rFonts w:ascii="Times New Roman" w:eastAsia="Times New Roman" w:hAnsi="Times New Roman" w:cs="Times New Roman"/>
          <w:color w:val="000000" w:themeColor="text1"/>
          <w:sz w:val="36"/>
          <w:szCs w:val="36"/>
        </w:rPr>
        <w:t>2.2</w:t>
      </w:r>
      <w:r w:rsidR="00E12F5A" w:rsidRPr="00964CD5">
        <w:rPr>
          <w:rFonts w:ascii="Times New Roman" w:eastAsia="Times New Roman" w:hAnsi="Times New Roman" w:cs="Times New Roman"/>
          <w:color w:val="000000" w:themeColor="text1"/>
          <w:sz w:val="36"/>
          <w:szCs w:val="36"/>
        </w:rPr>
        <w:t xml:space="preserve"> </w:t>
      </w:r>
      <w:r w:rsidR="00FE0FD6" w:rsidRPr="00964CD5">
        <w:rPr>
          <w:rFonts w:ascii="Times New Roman" w:eastAsia="Times New Roman" w:hAnsi="Times New Roman" w:cs="Times New Roman"/>
          <w:color w:val="000000" w:themeColor="text1"/>
          <w:sz w:val="36"/>
          <w:szCs w:val="36"/>
        </w:rPr>
        <w:t>Responsibilities and Authority of the Dean</w:t>
      </w:r>
      <w:bookmarkEnd w:id="6"/>
      <w:r w:rsidR="00FE0FD6" w:rsidRPr="00964CD5">
        <w:rPr>
          <w:rFonts w:ascii="Times New Roman" w:eastAsia="Times New Roman" w:hAnsi="Times New Roman" w:cs="Times New Roman"/>
          <w:color w:val="000000" w:themeColor="text1"/>
          <w:sz w:val="36"/>
          <w:szCs w:val="36"/>
        </w:rPr>
        <w:t xml:space="preserve"> </w:t>
      </w:r>
    </w:p>
    <w:p w14:paraId="5C149E8C" w14:textId="77777777" w:rsidR="00650166" w:rsidRPr="00964CD5" w:rsidRDefault="00650166" w:rsidP="00650166">
      <w:pPr>
        <w:rPr>
          <w:rFonts w:ascii="Times New Roman" w:hAnsi="Times New Roman" w:cs="Times New Roman"/>
          <w:color w:val="000000" w:themeColor="text1"/>
        </w:rPr>
      </w:pPr>
    </w:p>
    <w:p w14:paraId="0000002C" w14:textId="105340FE" w:rsidR="00DE3CED" w:rsidRPr="00964CD5" w:rsidRDefault="00E12F5A" w:rsidP="00650166">
      <w:pPr>
        <w:widowControl w:val="0"/>
        <w:pBdr>
          <w:top w:val="nil"/>
          <w:left w:val="nil"/>
          <w:bottom w:val="nil"/>
          <w:right w:val="nil"/>
          <w:between w:val="nil"/>
        </w:pBdr>
        <w:spacing w:line="240" w:lineRule="auto"/>
        <w:ind w:left="2" w:right="170" w:firstLine="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dean has primary administrative responsibilities for the faculty of the </w:t>
      </w:r>
      <w:r w:rsidR="00FE0FD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w:t>
      </w:r>
      <w:r w:rsidR="00391EAA" w:rsidRPr="00964CD5">
        <w:rPr>
          <w:rFonts w:ascii="Times New Roman" w:eastAsia="Times New Roman" w:hAnsi="Times New Roman" w:cs="Times New Roman"/>
          <w:color w:val="000000" w:themeColor="text1"/>
          <w:sz w:val="24"/>
          <w:szCs w:val="24"/>
        </w:rPr>
        <w:t xml:space="preserve">The university provost of ASU appoints the dean in accordance with university policy. </w:t>
      </w:r>
      <w:r w:rsidRPr="00964CD5">
        <w:rPr>
          <w:rFonts w:ascii="Times New Roman" w:eastAsia="Times New Roman" w:hAnsi="Times New Roman" w:cs="Times New Roman"/>
          <w:color w:val="000000" w:themeColor="text1"/>
          <w:sz w:val="24"/>
          <w:szCs w:val="24"/>
        </w:rPr>
        <w:t xml:space="preserve">The dean serves at the </w:t>
      </w:r>
      <w:r w:rsidR="00391EAA" w:rsidRPr="00964CD5">
        <w:rPr>
          <w:rFonts w:ascii="Times New Roman" w:eastAsia="Times New Roman" w:hAnsi="Times New Roman" w:cs="Times New Roman"/>
          <w:color w:val="000000" w:themeColor="text1"/>
          <w:sz w:val="24"/>
          <w:szCs w:val="24"/>
        </w:rPr>
        <w:t>provost’s discretion</w:t>
      </w:r>
      <w:r w:rsidRPr="00964CD5">
        <w:rPr>
          <w:rFonts w:ascii="Times New Roman" w:eastAsia="Times New Roman" w:hAnsi="Times New Roman" w:cs="Times New Roman"/>
          <w:color w:val="000000" w:themeColor="text1"/>
          <w:sz w:val="24"/>
          <w:szCs w:val="24"/>
        </w:rPr>
        <w:t xml:space="preserve"> and performs duties as the </w:t>
      </w:r>
      <w:proofErr w:type="gramStart"/>
      <w:r w:rsidRPr="00964CD5">
        <w:rPr>
          <w:rFonts w:ascii="Times New Roman" w:eastAsia="Times New Roman" w:hAnsi="Times New Roman" w:cs="Times New Roman"/>
          <w:color w:val="000000" w:themeColor="text1"/>
          <w:sz w:val="24"/>
          <w:szCs w:val="24"/>
        </w:rPr>
        <w:t>provost</w:t>
      </w:r>
      <w:proofErr w:type="gramEnd"/>
      <w:r w:rsidRPr="00964CD5">
        <w:rPr>
          <w:rFonts w:ascii="Times New Roman" w:eastAsia="Times New Roman" w:hAnsi="Times New Roman" w:cs="Times New Roman"/>
          <w:color w:val="000000" w:themeColor="text1"/>
          <w:sz w:val="24"/>
          <w:szCs w:val="24"/>
        </w:rPr>
        <w:t xml:space="preserve"> or their designee may assign. </w:t>
      </w:r>
      <w:r w:rsidR="00391EAA" w:rsidRPr="00964CD5">
        <w:rPr>
          <w:rFonts w:ascii="Times New Roman" w:eastAsia="Times New Roman" w:hAnsi="Times New Roman" w:cs="Times New Roman"/>
          <w:color w:val="000000" w:themeColor="text1"/>
          <w:sz w:val="24"/>
          <w:szCs w:val="24"/>
        </w:rPr>
        <w:t xml:space="preserve">The dean is responsible for the college's operation, including recruitment and development of personnel, budget, and academic divisions. </w:t>
      </w:r>
      <w:r w:rsidRPr="00964CD5">
        <w:rPr>
          <w:rFonts w:ascii="Times New Roman" w:eastAsia="Times New Roman" w:hAnsi="Times New Roman" w:cs="Times New Roman"/>
          <w:color w:val="000000" w:themeColor="text1"/>
          <w:sz w:val="24"/>
          <w:szCs w:val="24"/>
        </w:rPr>
        <w:t xml:space="preserve">The dean is the official representative and spokesperson for the </w:t>
      </w:r>
      <w:r w:rsidR="00FE0FD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to the university administration and the external community. </w:t>
      </w:r>
    </w:p>
    <w:p w14:paraId="63D68A27" w14:textId="77777777" w:rsidR="00650166" w:rsidRPr="00964CD5" w:rsidRDefault="00650166" w:rsidP="00650166">
      <w:pPr>
        <w:widowControl w:val="0"/>
        <w:pBdr>
          <w:top w:val="nil"/>
          <w:left w:val="nil"/>
          <w:bottom w:val="nil"/>
          <w:right w:val="nil"/>
          <w:between w:val="nil"/>
        </w:pBdr>
        <w:spacing w:line="240" w:lineRule="auto"/>
        <w:ind w:left="2" w:right="170" w:firstLine="6"/>
        <w:rPr>
          <w:rFonts w:ascii="Times New Roman" w:eastAsia="Times New Roman" w:hAnsi="Times New Roman" w:cs="Times New Roman"/>
          <w:color w:val="000000" w:themeColor="text1"/>
          <w:sz w:val="24"/>
          <w:szCs w:val="24"/>
        </w:rPr>
      </w:pPr>
    </w:p>
    <w:p w14:paraId="1DD67247" w14:textId="22AD237A" w:rsidR="00650166" w:rsidRPr="00964CD5" w:rsidRDefault="00104282" w:rsidP="00650166">
      <w:pPr>
        <w:widowControl w:val="0"/>
        <w:pBdr>
          <w:top w:val="nil"/>
          <w:left w:val="nil"/>
          <w:bottom w:val="nil"/>
          <w:right w:val="nil"/>
          <w:between w:val="nil"/>
        </w:pBdr>
        <w:spacing w:line="240" w:lineRule="auto"/>
        <w:ind w:right="206"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2.2.1 </w:t>
      </w:r>
      <w:r w:rsidR="00E12F5A" w:rsidRPr="00964CD5">
        <w:rPr>
          <w:rFonts w:ascii="Times New Roman" w:eastAsia="Times New Roman" w:hAnsi="Times New Roman" w:cs="Times New Roman"/>
          <w:b/>
          <w:color w:val="000000" w:themeColor="text1"/>
          <w:sz w:val="24"/>
          <w:szCs w:val="24"/>
        </w:rPr>
        <w:t>Teaching Assignments</w:t>
      </w:r>
      <w:r w:rsidR="00E12F5A" w:rsidRPr="00964CD5">
        <w:rPr>
          <w:rFonts w:ascii="Times New Roman" w:eastAsia="Times New Roman" w:hAnsi="Times New Roman" w:cs="Times New Roman"/>
          <w:color w:val="000000" w:themeColor="text1"/>
          <w:sz w:val="24"/>
          <w:szCs w:val="24"/>
        </w:rPr>
        <w:t xml:space="preserve">. The dean will </w:t>
      </w:r>
      <w:r w:rsidR="00391EAA" w:rsidRPr="00964CD5">
        <w:rPr>
          <w:rFonts w:ascii="Times New Roman" w:eastAsia="Times New Roman" w:hAnsi="Times New Roman" w:cs="Times New Roman"/>
          <w:color w:val="000000" w:themeColor="text1"/>
          <w:sz w:val="24"/>
          <w:szCs w:val="24"/>
        </w:rPr>
        <w:t xml:space="preserve">ensure </w:t>
      </w:r>
      <w:r w:rsidR="00E12F5A" w:rsidRPr="00964CD5">
        <w:rPr>
          <w:rFonts w:ascii="Times New Roman" w:eastAsia="Times New Roman" w:hAnsi="Times New Roman" w:cs="Times New Roman"/>
          <w:color w:val="000000" w:themeColor="text1"/>
          <w:sz w:val="24"/>
          <w:szCs w:val="24"/>
        </w:rPr>
        <w:t xml:space="preserve">that vice deans facilitate </w:t>
      </w:r>
      <w:r w:rsidR="00391EAA"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 xml:space="preserve">production of course schedules that match course offerings to faculty members based on student and program needs, each member’s qualifications, scholarly records, areas of interest, faculty member preferences, and regardless of faculty members’ division appointments. </w:t>
      </w:r>
    </w:p>
    <w:p w14:paraId="77DC9CC3" w14:textId="77777777" w:rsidR="00650166" w:rsidRPr="00964CD5" w:rsidRDefault="00650166" w:rsidP="00650166">
      <w:pPr>
        <w:widowControl w:val="0"/>
        <w:pBdr>
          <w:top w:val="nil"/>
          <w:left w:val="nil"/>
          <w:bottom w:val="nil"/>
          <w:right w:val="nil"/>
          <w:between w:val="nil"/>
        </w:pBdr>
        <w:spacing w:line="240" w:lineRule="auto"/>
        <w:ind w:right="206" w:firstLine="5"/>
        <w:rPr>
          <w:rFonts w:ascii="Times New Roman" w:eastAsia="Times New Roman" w:hAnsi="Times New Roman" w:cs="Times New Roman"/>
          <w:color w:val="000000" w:themeColor="text1"/>
          <w:sz w:val="24"/>
          <w:szCs w:val="24"/>
        </w:rPr>
      </w:pPr>
    </w:p>
    <w:p w14:paraId="0000002F" w14:textId="4625D03B" w:rsidR="00DE3CED" w:rsidRPr="00964CD5" w:rsidRDefault="00104282" w:rsidP="00650166">
      <w:pPr>
        <w:widowControl w:val="0"/>
        <w:pBdr>
          <w:top w:val="nil"/>
          <w:left w:val="nil"/>
          <w:bottom w:val="nil"/>
          <w:right w:val="nil"/>
          <w:between w:val="nil"/>
        </w:pBdr>
        <w:spacing w:line="240" w:lineRule="auto"/>
        <w:ind w:right="206"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2.2.2 </w:t>
      </w:r>
      <w:r w:rsidR="00E12F5A" w:rsidRPr="00964CD5">
        <w:rPr>
          <w:rFonts w:ascii="Times New Roman" w:eastAsia="Times New Roman" w:hAnsi="Times New Roman" w:cs="Times New Roman"/>
          <w:b/>
          <w:color w:val="000000" w:themeColor="text1"/>
          <w:sz w:val="24"/>
          <w:szCs w:val="24"/>
        </w:rPr>
        <w:t>Service Appointments</w:t>
      </w:r>
      <w:r w:rsidR="00E12F5A" w:rsidRPr="00964CD5">
        <w:rPr>
          <w:rFonts w:ascii="Times New Roman" w:eastAsia="Times New Roman" w:hAnsi="Times New Roman" w:cs="Times New Roman"/>
          <w:color w:val="000000" w:themeColor="text1"/>
          <w:sz w:val="24"/>
          <w:szCs w:val="24"/>
        </w:rPr>
        <w:t xml:space="preserve">. The dean or the dean’s </w:t>
      </w:r>
      <w:r w:rsidR="00A47557" w:rsidRPr="00964CD5">
        <w:rPr>
          <w:rFonts w:ascii="Times New Roman" w:eastAsia="Times New Roman" w:hAnsi="Times New Roman" w:cs="Times New Roman"/>
          <w:color w:val="000000" w:themeColor="text1"/>
          <w:sz w:val="24"/>
          <w:szCs w:val="24"/>
        </w:rPr>
        <w:t xml:space="preserve">designee </w:t>
      </w:r>
      <w:r w:rsidR="00E12F5A" w:rsidRPr="00964CD5">
        <w:rPr>
          <w:rFonts w:ascii="Times New Roman" w:eastAsia="Times New Roman" w:hAnsi="Times New Roman" w:cs="Times New Roman"/>
          <w:color w:val="000000" w:themeColor="text1"/>
          <w:sz w:val="24"/>
          <w:szCs w:val="24"/>
        </w:rPr>
        <w:t xml:space="preserve">recommends faculty members </w:t>
      </w:r>
      <w:r w:rsidR="00E12F5A" w:rsidRPr="00964CD5">
        <w:rPr>
          <w:rFonts w:ascii="Times New Roman" w:eastAsia="Times New Roman" w:hAnsi="Times New Roman" w:cs="Times New Roman"/>
          <w:color w:val="000000" w:themeColor="text1"/>
          <w:sz w:val="24"/>
          <w:szCs w:val="24"/>
        </w:rPr>
        <w:lastRenderedPageBreak/>
        <w:t xml:space="preserve">for campus or university committee assignments or community service and ensures that service appointments are equitably available to faculty members in the </w:t>
      </w:r>
      <w:r w:rsidR="00FE0FD6"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The dean will consult with vice deans and faculty members and </w:t>
      </w:r>
      <w:r w:rsidR="00401854" w:rsidRPr="00964CD5">
        <w:rPr>
          <w:rFonts w:ascii="Times New Roman" w:eastAsia="Times New Roman" w:hAnsi="Times New Roman" w:cs="Times New Roman"/>
          <w:color w:val="000000" w:themeColor="text1"/>
          <w:sz w:val="24"/>
          <w:szCs w:val="24"/>
        </w:rPr>
        <w:t>consider</w:t>
      </w:r>
      <w:r w:rsidR="00E12F5A" w:rsidRPr="00964CD5">
        <w:rPr>
          <w:rFonts w:ascii="Times New Roman" w:eastAsia="Times New Roman" w:hAnsi="Times New Roman" w:cs="Times New Roman"/>
          <w:color w:val="000000" w:themeColor="text1"/>
          <w:sz w:val="24"/>
          <w:szCs w:val="24"/>
        </w:rPr>
        <w:t xml:space="preserve"> the faculty member’s annual workload distribution in service, teaching, and scholarship in making such assignments. </w:t>
      </w:r>
    </w:p>
    <w:p w14:paraId="2D95562E" w14:textId="77777777" w:rsidR="00650166" w:rsidRPr="00964CD5" w:rsidRDefault="00650166" w:rsidP="00650166">
      <w:pPr>
        <w:widowControl w:val="0"/>
        <w:pBdr>
          <w:top w:val="nil"/>
          <w:left w:val="nil"/>
          <w:bottom w:val="nil"/>
          <w:right w:val="nil"/>
          <w:between w:val="nil"/>
        </w:pBdr>
        <w:spacing w:line="240" w:lineRule="auto"/>
        <w:ind w:right="206" w:firstLine="5"/>
        <w:rPr>
          <w:rFonts w:ascii="Times New Roman" w:eastAsia="Times New Roman" w:hAnsi="Times New Roman" w:cs="Times New Roman"/>
          <w:color w:val="000000" w:themeColor="text1"/>
          <w:sz w:val="24"/>
          <w:szCs w:val="24"/>
        </w:rPr>
      </w:pPr>
    </w:p>
    <w:p w14:paraId="00000030" w14:textId="65C98CC7" w:rsidR="00DE3CED" w:rsidRPr="00964CD5" w:rsidRDefault="00104282" w:rsidP="00650166">
      <w:pPr>
        <w:widowControl w:val="0"/>
        <w:pBdr>
          <w:top w:val="nil"/>
          <w:left w:val="nil"/>
          <w:bottom w:val="nil"/>
          <w:right w:val="nil"/>
          <w:between w:val="nil"/>
        </w:pBdr>
        <w:spacing w:line="240" w:lineRule="auto"/>
        <w:ind w:right="74"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2.2.3 </w:t>
      </w:r>
      <w:r w:rsidR="00E12F5A" w:rsidRPr="00964CD5">
        <w:rPr>
          <w:rFonts w:ascii="Times New Roman" w:eastAsia="Times New Roman" w:hAnsi="Times New Roman" w:cs="Times New Roman"/>
          <w:b/>
          <w:color w:val="000000" w:themeColor="text1"/>
          <w:sz w:val="24"/>
          <w:szCs w:val="24"/>
        </w:rPr>
        <w:t>Salary Allocations</w:t>
      </w:r>
      <w:r w:rsidR="00E12F5A" w:rsidRPr="00964CD5">
        <w:rPr>
          <w:rFonts w:ascii="Times New Roman" w:eastAsia="Times New Roman" w:hAnsi="Times New Roman" w:cs="Times New Roman"/>
          <w:color w:val="000000" w:themeColor="text1"/>
          <w:sz w:val="24"/>
          <w:szCs w:val="24"/>
        </w:rPr>
        <w:t xml:space="preserve">. </w:t>
      </w:r>
      <w:r w:rsidR="00401854" w:rsidRPr="00964CD5">
        <w:rPr>
          <w:rFonts w:ascii="Times New Roman" w:eastAsia="Times New Roman" w:hAnsi="Times New Roman" w:cs="Times New Roman"/>
          <w:color w:val="000000" w:themeColor="text1"/>
          <w:sz w:val="24"/>
          <w:szCs w:val="24"/>
        </w:rPr>
        <w:t xml:space="preserve">The dean is responsible for determining, approving, and performing any salary changes, as stated in ACD, and ensuring comparability of salaries across appointments. </w:t>
      </w:r>
      <w:r w:rsidR="00E12F5A" w:rsidRPr="00964CD5">
        <w:rPr>
          <w:rFonts w:ascii="Times New Roman" w:eastAsia="Times New Roman" w:hAnsi="Times New Roman" w:cs="Times New Roman"/>
          <w:color w:val="000000" w:themeColor="text1"/>
          <w:sz w:val="24"/>
          <w:szCs w:val="24"/>
        </w:rPr>
        <w:t xml:space="preserve"> Any merit component of salary adjustments should be in accordance with the </w:t>
      </w:r>
      <w:r w:rsidR="00FE0FD6"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ollege’s </w:t>
      </w:r>
      <w:proofErr w:type="spellStart"/>
      <w:r w:rsidR="00E12F5A" w:rsidRPr="00964CD5">
        <w:rPr>
          <w:rFonts w:ascii="Times New Roman" w:eastAsia="Times New Roman" w:hAnsi="Times New Roman" w:cs="Times New Roman"/>
          <w:color w:val="000000" w:themeColor="text1"/>
          <w:sz w:val="24"/>
          <w:szCs w:val="24"/>
        </w:rPr>
        <w:t>S</w:t>
      </w:r>
      <w:r w:rsidR="00FE0FD6"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and university guidelines</w:t>
      </w:r>
      <w:r w:rsidR="00FE0FD6" w:rsidRPr="00964CD5">
        <w:rPr>
          <w:rFonts w:ascii="Times New Roman" w:eastAsia="Times New Roman" w:hAnsi="Times New Roman" w:cs="Times New Roman"/>
          <w:color w:val="000000" w:themeColor="text1"/>
          <w:sz w:val="24"/>
          <w:szCs w:val="24"/>
        </w:rPr>
        <w:t>. W</w:t>
      </w:r>
      <w:r w:rsidR="00E12F5A" w:rsidRPr="00964CD5">
        <w:rPr>
          <w:rFonts w:ascii="Times New Roman" w:eastAsia="Times New Roman" w:hAnsi="Times New Roman" w:cs="Times New Roman"/>
          <w:color w:val="000000" w:themeColor="text1"/>
          <w:sz w:val="24"/>
          <w:szCs w:val="24"/>
        </w:rPr>
        <w:t xml:space="preserve">here the </w:t>
      </w:r>
      <w:proofErr w:type="spellStart"/>
      <w:r w:rsidR="00E12F5A" w:rsidRPr="00964CD5">
        <w:rPr>
          <w:rFonts w:ascii="Times New Roman" w:eastAsia="Times New Roman" w:hAnsi="Times New Roman" w:cs="Times New Roman"/>
          <w:color w:val="000000" w:themeColor="text1"/>
          <w:sz w:val="24"/>
          <w:szCs w:val="24"/>
        </w:rPr>
        <w:t>S</w:t>
      </w:r>
      <w:r w:rsidR="00FE0FD6"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conflict with university guidelines, the latter control decisions. Individuals on sabbatical leave </w:t>
      </w:r>
      <w:r w:rsidR="00401854" w:rsidRPr="00964CD5">
        <w:rPr>
          <w:rFonts w:ascii="Times New Roman" w:eastAsia="Times New Roman" w:hAnsi="Times New Roman" w:cs="Times New Roman"/>
          <w:color w:val="000000" w:themeColor="text1"/>
          <w:sz w:val="24"/>
          <w:szCs w:val="24"/>
        </w:rPr>
        <w:t>can</w:t>
      </w:r>
      <w:r w:rsidR="00E12F5A" w:rsidRPr="00964CD5">
        <w:rPr>
          <w:rFonts w:ascii="Times New Roman" w:eastAsia="Times New Roman" w:hAnsi="Times New Roman" w:cs="Times New Roman"/>
          <w:color w:val="000000" w:themeColor="text1"/>
          <w:sz w:val="24"/>
          <w:szCs w:val="24"/>
        </w:rPr>
        <w:t xml:space="preserve"> participate in the college’s merit review </w:t>
      </w:r>
      <w:r w:rsidR="00F701A7" w:rsidRPr="00F701A7">
        <w:rPr>
          <w:rFonts w:ascii="Times New Roman" w:eastAsia="Times New Roman" w:hAnsi="Times New Roman" w:cs="Times New Roman"/>
          <w:color w:val="000000" w:themeColor="text1"/>
          <w:sz w:val="24"/>
          <w:szCs w:val="24"/>
        </w:rPr>
        <w:t>system (</w:t>
      </w:r>
      <w:hyperlink r:id="rId26" w:history="1">
        <w:r w:rsidR="00F701A7" w:rsidRPr="00F701A7">
          <w:rPr>
            <w:rStyle w:val="Hyperlink"/>
            <w:rFonts w:ascii="Times New Roman" w:eastAsia="Times New Roman" w:hAnsi="Times New Roman" w:cs="Times New Roman"/>
            <w:sz w:val="24"/>
            <w:szCs w:val="24"/>
          </w:rPr>
          <w:t>ACD 705</w:t>
        </w:r>
      </w:hyperlink>
      <w:r w:rsidR="00F701A7" w:rsidRPr="00F701A7">
        <w:rPr>
          <w:rFonts w:ascii="Times New Roman" w:eastAsia="Times New Roman" w:hAnsi="Times New Roman" w:cs="Times New Roman"/>
          <w:color w:val="000000" w:themeColor="text1"/>
          <w:sz w:val="24"/>
          <w:szCs w:val="24"/>
        </w:rPr>
        <w:t>).</w:t>
      </w:r>
    </w:p>
    <w:p w14:paraId="14B099DB" w14:textId="77777777" w:rsidR="00650166" w:rsidRPr="00964CD5" w:rsidRDefault="00650166" w:rsidP="00650166">
      <w:pPr>
        <w:widowControl w:val="0"/>
        <w:pBdr>
          <w:top w:val="nil"/>
          <w:left w:val="nil"/>
          <w:bottom w:val="nil"/>
          <w:right w:val="nil"/>
          <w:between w:val="nil"/>
        </w:pBdr>
        <w:spacing w:line="240" w:lineRule="auto"/>
        <w:ind w:right="74" w:firstLine="5"/>
        <w:rPr>
          <w:rFonts w:ascii="Times New Roman" w:eastAsia="Times New Roman" w:hAnsi="Times New Roman" w:cs="Times New Roman"/>
          <w:color w:val="000000" w:themeColor="text1"/>
          <w:sz w:val="24"/>
          <w:szCs w:val="24"/>
        </w:rPr>
      </w:pPr>
    </w:p>
    <w:p w14:paraId="00000031" w14:textId="00286027" w:rsidR="00DE3CED" w:rsidRPr="00964CD5" w:rsidRDefault="00104282" w:rsidP="00650166">
      <w:pPr>
        <w:widowControl w:val="0"/>
        <w:pBdr>
          <w:top w:val="nil"/>
          <w:left w:val="nil"/>
          <w:bottom w:val="nil"/>
          <w:right w:val="nil"/>
          <w:between w:val="nil"/>
        </w:pBdr>
        <w:spacing w:line="240" w:lineRule="auto"/>
        <w:ind w:left="2" w:right="96"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2.2.4 </w:t>
      </w:r>
      <w:r w:rsidR="00E12F5A" w:rsidRPr="00964CD5">
        <w:rPr>
          <w:rFonts w:ascii="Times New Roman" w:eastAsia="Times New Roman" w:hAnsi="Times New Roman" w:cs="Times New Roman"/>
          <w:b/>
          <w:color w:val="000000" w:themeColor="text1"/>
          <w:sz w:val="24"/>
          <w:szCs w:val="24"/>
        </w:rPr>
        <w:t>Resource Allocation and Budget Oversight</w:t>
      </w:r>
      <w:r w:rsidR="00E12F5A" w:rsidRPr="00964CD5">
        <w:rPr>
          <w:rFonts w:ascii="Times New Roman" w:eastAsia="Times New Roman" w:hAnsi="Times New Roman" w:cs="Times New Roman"/>
          <w:color w:val="000000" w:themeColor="text1"/>
          <w:sz w:val="24"/>
          <w:szCs w:val="24"/>
        </w:rPr>
        <w:t xml:space="preserve">. </w:t>
      </w:r>
      <w:r w:rsidR="00401854" w:rsidRPr="00964CD5">
        <w:rPr>
          <w:rFonts w:ascii="Times New Roman" w:eastAsia="Times New Roman" w:hAnsi="Times New Roman" w:cs="Times New Roman"/>
          <w:color w:val="000000" w:themeColor="text1"/>
          <w:sz w:val="24"/>
          <w:szCs w:val="24"/>
        </w:rPr>
        <w:t>The dean is responsible for allocating all resources required to support college operations and activities.</w:t>
      </w:r>
    </w:p>
    <w:p w14:paraId="0A2D3846" w14:textId="77777777" w:rsidR="00650166" w:rsidRPr="00964CD5" w:rsidRDefault="00650166" w:rsidP="00650166">
      <w:pPr>
        <w:widowControl w:val="0"/>
        <w:pBdr>
          <w:top w:val="nil"/>
          <w:left w:val="nil"/>
          <w:bottom w:val="nil"/>
          <w:right w:val="nil"/>
          <w:between w:val="nil"/>
        </w:pBdr>
        <w:spacing w:line="240" w:lineRule="auto"/>
        <w:ind w:left="2" w:right="96" w:firstLine="3"/>
        <w:rPr>
          <w:rFonts w:ascii="Times New Roman" w:eastAsia="Times New Roman" w:hAnsi="Times New Roman" w:cs="Times New Roman"/>
          <w:color w:val="000000" w:themeColor="text1"/>
          <w:sz w:val="24"/>
          <w:szCs w:val="24"/>
        </w:rPr>
      </w:pPr>
    </w:p>
    <w:p w14:paraId="08F41587" w14:textId="687E6790" w:rsidR="00401854" w:rsidRPr="00964CD5" w:rsidRDefault="00104282" w:rsidP="00650166">
      <w:pPr>
        <w:widowControl w:val="0"/>
        <w:pBdr>
          <w:top w:val="nil"/>
          <w:left w:val="nil"/>
          <w:bottom w:val="nil"/>
          <w:right w:val="nil"/>
          <w:between w:val="nil"/>
        </w:pBdr>
        <w:spacing w:line="240" w:lineRule="auto"/>
        <w:ind w:left="3" w:right="46" w:firstLine="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2.2.5 </w:t>
      </w:r>
      <w:r w:rsidR="00E12F5A" w:rsidRPr="00964CD5">
        <w:rPr>
          <w:rFonts w:ascii="Times New Roman" w:eastAsia="Times New Roman" w:hAnsi="Times New Roman" w:cs="Times New Roman"/>
          <w:b/>
          <w:color w:val="000000" w:themeColor="text1"/>
          <w:sz w:val="24"/>
          <w:szCs w:val="24"/>
        </w:rPr>
        <w:t>Performance Evaluation</w:t>
      </w:r>
      <w:r w:rsidRPr="00964CD5">
        <w:rPr>
          <w:rFonts w:ascii="Times New Roman" w:eastAsia="Times New Roman" w:hAnsi="Times New Roman" w:cs="Times New Roman"/>
          <w:b/>
          <w:color w:val="000000" w:themeColor="text1"/>
          <w:sz w:val="24"/>
          <w:szCs w:val="24"/>
        </w:rPr>
        <w:t>s</w:t>
      </w:r>
      <w:r w:rsidR="00E12F5A" w:rsidRPr="00964CD5">
        <w:rPr>
          <w:rFonts w:ascii="Times New Roman" w:eastAsia="Times New Roman" w:hAnsi="Times New Roman" w:cs="Times New Roman"/>
          <w:b/>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The dean </w:t>
      </w:r>
      <w:r w:rsidR="00401854" w:rsidRPr="00964CD5">
        <w:rPr>
          <w:rFonts w:ascii="Times New Roman" w:eastAsia="Times New Roman" w:hAnsi="Times New Roman" w:cs="Times New Roman"/>
          <w:color w:val="000000" w:themeColor="text1"/>
          <w:sz w:val="24"/>
          <w:szCs w:val="24"/>
        </w:rPr>
        <w:t>is responsible</w:t>
      </w:r>
      <w:r w:rsidR="00E12F5A" w:rsidRPr="00964CD5">
        <w:rPr>
          <w:rFonts w:ascii="Times New Roman" w:eastAsia="Times New Roman" w:hAnsi="Times New Roman" w:cs="Times New Roman"/>
          <w:color w:val="000000" w:themeColor="text1"/>
          <w:sz w:val="24"/>
          <w:szCs w:val="24"/>
        </w:rPr>
        <w:t xml:space="preserve"> for initiating biennial or quadrennial evaluations as required of the vice deans and other college administrators. As part of this review, the dean must solicit faculty and academic professional input consistent with </w:t>
      </w:r>
      <w:hyperlink r:id="rId27" w:history="1">
        <w:r w:rsidR="00F701A7" w:rsidRPr="00F701A7">
          <w:rPr>
            <w:rStyle w:val="Hyperlink"/>
            <w:rFonts w:ascii="Times New Roman" w:eastAsia="Times New Roman" w:hAnsi="Times New Roman" w:cs="Times New Roman"/>
            <w:sz w:val="24"/>
            <w:szCs w:val="24"/>
          </w:rPr>
          <w:t>ACD 111-03</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guidelines</w:t>
      </w:r>
      <w:r w:rsidR="00401854" w:rsidRPr="00964CD5">
        <w:rPr>
          <w:rFonts w:ascii="Times New Roman" w:eastAsia="Times New Roman" w:hAnsi="Times New Roman" w:cs="Times New Roman"/>
          <w:color w:val="000000" w:themeColor="text1"/>
          <w:sz w:val="24"/>
          <w:szCs w:val="24"/>
        </w:rPr>
        <w:t xml:space="preserve"> - e</w:t>
      </w:r>
      <w:r w:rsidR="00E12F5A" w:rsidRPr="00964CD5">
        <w:rPr>
          <w:rFonts w:ascii="Times New Roman" w:eastAsia="Times New Roman" w:hAnsi="Times New Roman" w:cs="Times New Roman"/>
          <w:color w:val="000000" w:themeColor="text1"/>
          <w:sz w:val="24"/>
          <w:szCs w:val="24"/>
        </w:rPr>
        <w:t xml:space="preserve">very other year for vice deans and at least every four years for the dean. </w:t>
      </w:r>
      <w:r w:rsidR="00401854" w:rsidRPr="00964CD5">
        <w:rPr>
          <w:rFonts w:ascii="Times New Roman" w:eastAsia="Times New Roman" w:hAnsi="Times New Roman" w:cs="Times New Roman"/>
          <w:color w:val="000000" w:themeColor="text1"/>
          <w:sz w:val="24"/>
          <w:szCs w:val="24"/>
        </w:rPr>
        <w:t xml:space="preserve">Where appropriate, the dean might request input into a performance evaluation of individuals filling mid-management positions as vice deans or center directors in alternate years. </w:t>
      </w:r>
    </w:p>
    <w:p w14:paraId="674C995D" w14:textId="77777777" w:rsidR="00650166" w:rsidRPr="00964CD5" w:rsidRDefault="00650166" w:rsidP="00650166">
      <w:pPr>
        <w:widowControl w:val="0"/>
        <w:pBdr>
          <w:top w:val="nil"/>
          <w:left w:val="nil"/>
          <w:bottom w:val="nil"/>
          <w:right w:val="nil"/>
          <w:between w:val="nil"/>
        </w:pBdr>
        <w:spacing w:line="240" w:lineRule="auto"/>
        <w:ind w:left="3" w:right="46" w:firstLine="2"/>
        <w:rPr>
          <w:rFonts w:ascii="Times New Roman" w:eastAsia="Times New Roman" w:hAnsi="Times New Roman" w:cs="Times New Roman"/>
          <w:color w:val="000000" w:themeColor="text1"/>
          <w:sz w:val="24"/>
          <w:szCs w:val="24"/>
        </w:rPr>
      </w:pPr>
    </w:p>
    <w:p w14:paraId="3A1A9494" w14:textId="2666FF81" w:rsidR="00952AF9" w:rsidRPr="00964CD5" w:rsidRDefault="00104282" w:rsidP="00952AF9">
      <w:pPr>
        <w:widowControl w:val="0"/>
        <w:pBdr>
          <w:top w:val="nil"/>
          <w:left w:val="nil"/>
          <w:bottom w:val="nil"/>
          <w:right w:val="nil"/>
          <w:between w:val="nil"/>
        </w:pBdr>
        <w:spacing w:line="240" w:lineRule="auto"/>
        <w:ind w:right="58"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2.2.6 </w:t>
      </w:r>
      <w:r w:rsidR="00E12F5A" w:rsidRPr="00964CD5">
        <w:rPr>
          <w:rFonts w:ascii="Times New Roman" w:eastAsia="Times New Roman" w:hAnsi="Times New Roman" w:cs="Times New Roman"/>
          <w:b/>
          <w:color w:val="000000" w:themeColor="text1"/>
          <w:sz w:val="24"/>
          <w:szCs w:val="24"/>
        </w:rPr>
        <w:t>Administrative Functions</w:t>
      </w:r>
      <w:r w:rsidR="00E12F5A" w:rsidRPr="00964CD5">
        <w:rPr>
          <w:rFonts w:ascii="Times New Roman" w:eastAsia="Times New Roman" w:hAnsi="Times New Roman" w:cs="Times New Roman"/>
          <w:color w:val="000000" w:themeColor="text1"/>
          <w:sz w:val="24"/>
          <w:szCs w:val="24"/>
        </w:rPr>
        <w:t xml:space="preserve">. </w:t>
      </w:r>
      <w:r w:rsidR="001F04C1" w:rsidRPr="00964CD5">
        <w:rPr>
          <w:rFonts w:ascii="Times New Roman" w:eastAsia="Times New Roman" w:hAnsi="Times New Roman" w:cs="Times New Roman"/>
          <w:color w:val="000000" w:themeColor="text1"/>
          <w:sz w:val="24"/>
          <w:szCs w:val="24"/>
        </w:rPr>
        <w:t>T</w:t>
      </w:r>
      <w:r w:rsidR="00401854" w:rsidRPr="00964CD5">
        <w:rPr>
          <w:rFonts w:ascii="Times New Roman" w:eastAsia="Times New Roman" w:hAnsi="Times New Roman" w:cs="Times New Roman"/>
          <w:color w:val="000000" w:themeColor="text1"/>
          <w:sz w:val="24"/>
          <w:szCs w:val="24"/>
        </w:rPr>
        <w:t>he dean is responsible for administrative and managerial functions, including oversight of those delegated to vice deans.</w:t>
      </w:r>
      <w:r w:rsidR="00E12F5A" w:rsidRPr="00964CD5">
        <w:rPr>
          <w:rFonts w:ascii="Times New Roman" w:eastAsia="Times New Roman" w:hAnsi="Times New Roman" w:cs="Times New Roman"/>
          <w:color w:val="000000" w:themeColor="text1"/>
          <w:sz w:val="24"/>
          <w:szCs w:val="24"/>
        </w:rPr>
        <w:t xml:space="preserve"> In addition to </w:t>
      </w:r>
      <w:r w:rsidR="001F04C1" w:rsidRPr="00964CD5">
        <w:rPr>
          <w:rFonts w:ascii="Times New Roman" w:eastAsia="Times New Roman" w:hAnsi="Times New Roman" w:cs="Times New Roman"/>
          <w:color w:val="000000" w:themeColor="text1"/>
          <w:sz w:val="24"/>
          <w:szCs w:val="24"/>
        </w:rPr>
        <w:t>all</w:t>
      </w:r>
      <w:r w:rsidR="00D011BF" w:rsidRPr="00964CD5">
        <w:rPr>
          <w:rFonts w:ascii="Times New Roman" w:eastAsia="Times New Roman" w:hAnsi="Times New Roman" w:cs="Times New Roman"/>
          <w:color w:val="000000" w:themeColor="text1"/>
          <w:sz w:val="24"/>
          <w:szCs w:val="24"/>
        </w:rPr>
        <w:t>-</w:t>
      </w:r>
      <w:r w:rsidR="001F04C1" w:rsidRPr="00964CD5">
        <w:rPr>
          <w:rFonts w:ascii="Times New Roman" w:eastAsia="Times New Roman" w:hAnsi="Times New Roman" w:cs="Times New Roman"/>
          <w:color w:val="000000" w:themeColor="text1"/>
          <w:sz w:val="24"/>
          <w:szCs w:val="24"/>
        </w:rPr>
        <w:t>college</w:t>
      </w:r>
      <w:r w:rsidR="00E12F5A" w:rsidRPr="00964CD5">
        <w:rPr>
          <w:rFonts w:ascii="Times New Roman" w:eastAsia="Times New Roman" w:hAnsi="Times New Roman" w:cs="Times New Roman"/>
          <w:color w:val="000000" w:themeColor="text1"/>
          <w:sz w:val="24"/>
          <w:szCs w:val="24"/>
        </w:rPr>
        <w:t xml:space="preserve"> meetings</w:t>
      </w:r>
      <w:r w:rsidR="001F04C1" w:rsidRPr="00964CD5">
        <w:rPr>
          <w:rFonts w:ascii="Times New Roman" w:eastAsia="Times New Roman" w:hAnsi="Times New Roman" w:cs="Times New Roman"/>
          <w:color w:val="000000" w:themeColor="text1"/>
          <w:sz w:val="24"/>
          <w:szCs w:val="24"/>
        </w:rPr>
        <w:t>, that include all college faculty and staff</w:t>
      </w:r>
      <w:r w:rsidR="00E12F5A" w:rsidRPr="00964CD5">
        <w:rPr>
          <w:rFonts w:ascii="Times New Roman" w:eastAsia="Times New Roman" w:hAnsi="Times New Roman" w:cs="Times New Roman"/>
          <w:color w:val="000000" w:themeColor="text1"/>
          <w:sz w:val="24"/>
          <w:szCs w:val="24"/>
        </w:rPr>
        <w:t xml:space="preserve">, other college meetings can be called at the </w:t>
      </w:r>
      <w:r w:rsidR="00401854" w:rsidRPr="00964CD5">
        <w:rPr>
          <w:rFonts w:ascii="Times New Roman" w:eastAsia="Times New Roman" w:hAnsi="Times New Roman" w:cs="Times New Roman"/>
          <w:color w:val="000000" w:themeColor="text1"/>
          <w:sz w:val="24"/>
          <w:szCs w:val="24"/>
        </w:rPr>
        <w:t>dean’s discretion</w:t>
      </w:r>
      <w:r w:rsidR="00E12F5A" w:rsidRPr="00964CD5">
        <w:rPr>
          <w:rFonts w:ascii="Times New Roman" w:eastAsia="Times New Roman" w:hAnsi="Times New Roman" w:cs="Times New Roman"/>
          <w:color w:val="000000" w:themeColor="text1"/>
          <w:sz w:val="24"/>
          <w:szCs w:val="24"/>
        </w:rPr>
        <w:t xml:space="preserve">. </w:t>
      </w:r>
      <w:r w:rsidR="001F04C1" w:rsidRPr="00964CD5">
        <w:rPr>
          <w:rFonts w:ascii="Times New Roman" w:eastAsia="Times New Roman" w:hAnsi="Times New Roman" w:cs="Times New Roman"/>
          <w:color w:val="000000" w:themeColor="text1"/>
          <w:sz w:val="24"/>
          <w:szCs w:val="24"/>
        </w:rPr>
        <w:t>Attendees</w:t>
      </w:r>
      <w:r w:rsidR="00401854" w:rsidRPr="00964CD5">
        <w:rPr>
          <w:rFonts w:ascii="Times New Roman" w:eastAsia="Times New Roman" w:hAnsi="Times New Roman" w:cs="Times New Roman"/>
          <w:color w:val="000000" w:themeColor="text1"/>
          <w:sz w:val="24"/>
          <w:szCs w:val="24"/>
        </w:rPr>
        <w:t xml:space="preserve"> must be notified in writing at least two weeks before any meeting, except for in extreme cases when meetings must be called on shorter notice. </w:t>
      </w:r>
      <w:r w:rsidR="00E12F5A" w:rsidRPr="00964CD5">
        <w:rPr>
          <w:rFonts w:ascii="Times New Roman" w:eastAsia="Times New Roman" w:hAnsi="Times New Roman" w:cs="Times New Roman"/>
          <w:color w:val="000000" w:themeColor="text1"/>
          <w:sz w:val="24"/>
          <w:szCs w:val="24"/>
        </w:rPr>
        <w:t>Minutes from meetings should be distributed in a timely manner</w:t>
      </w:r>
      <w:r w:rsidR="00952AF9" w:rsidRPr="00964CD5">
        <w:rPr>
          <w:rFonts w:ascii="Times New Roman" w:eastAsia="Times New Roman" w:hAnsi="Times New Roman" w:cs="Times New Roman"/>
          <w:color w:val="000000" w:themeColor="text1"/>
          <w:sz w:val="24"/>
          <w:szCs w:val="24"/>
        </w:rPr>
        <w:t xml:space="preserve"> and posted electronically in an accessible location; h</w:t>
      </w:r>
      <w:r w:rsidR="00F876F4" w:rsidRPr="00964CD5">
        <w:rPr>
          <w:rFonts w:ascii="Times New Roman" w:eastAsia="Times New Roman" w:hAnsi="Times New Roman" w:cs="Times New Roman"/>
          <w:color w:val="000000" w:themeColor="text1"/>
          <w:sz w:val="24"/>
          <w:szCs w:val="24"/>
        </w:rPr>
        <w:t xml:space="preserve">owever, it is important to note that according to Roberts Rules of Order, meeting minutes are not considered officially final until the next meeting. </w:t>
      </w:r>
    </w:p>
    <w:p w14:paraId="3F4D3ABD" w14:textId="77777777" w:rsidR="00650166" w:rsidRPr="00964CD5" w:rsidRDefault="00650166" w:rsidP="00650166">
      <w:pPr>
        <w:widowControl w:val="0"/>
        <w:pBdr>
          <w:top w:val="nil"/>
          <w:left w:val="nil"/>
          <w:bottom w:val="nil"/>
          <w:right w:val="nil"/>
          <w:between w:val="nil"/>
        </w:pBdr>
        <w:spacing w:line="240" w:lineRule="auto"/>
        <w:ind w:right="58" w:firstLine="5"/>
        <w:rPr>
          <w:rFonts w:ascii="Times New Roman" w:eastAsia="Times New Roman" w:hAnsi="Times New Roman" w:cs="Times New Roman"/>
          <w:color w:val="000000" w:themeColor="text1"/>
          <w:sz w:val="24"/>
          <w:szCs w:val="24"/>
        </w:rPr>
      </w:pPr>
    </w:p>
    <w:p w14:paraId="00000034" w14:textId="284BE575" w:rsidR="00DE3CED" w:rsidRPr="00964CD5" w:rsidRDefault="00E12F5A" w:rsidP="00650166">
      <w:pPr>
        <w:widowControl w:val="0"/>
        <w:pBdr>
          <w:top w:val="nil"/>
          <w:left w:val="nil"/>
          <w:bottom w:val="nil"/>
          <w:right w:val="nil"/>
          <w:between w:val="nil"/>
        </w:pBdr>
        <w:spacing w:line="240" w:lineRule="auto"/>
        <w:ind w:left="5" w:right="593"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dean has the authority to make decisions affecting the execution of </w:t>
      </w:r>
      <w:r w:rsidR="00FE0FD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w:t>
      </w:r>
      <w:r w:rsidR="00FE0FD6" w:rsidRPr="00964CD5">
        <w:rPr>
          <w:rFonts w:ascii="Times New Roman" w:eastAsia="Times New Roman" w:hAnsi="Times New Roman" w:cs="Times New Roman"/>
          <w:color w:val="000000" w:themeColor="text1"/>
          <w:sz w:val="24"/>
          <w:szCs w:val="24"/>
        </w:rPr>
        <w:t>b</w:t>
      </w:r>
      <w:r w:rsidRPr="00964CD5">
        <w:rPr>
          <w:rFonts w:ascii="Times New Roman" w:eastAsia="Times New Roman" w:hAnsi="Times New Roman" w:cs="Times New Roman"/>
          <w:color w:val="000000" w:themeColor="text1"/>
          <w:sz w:val="24"/>
          <w:szCs w:val="24"/>
        </w:rPr>
        <w:t>ylaws</w:t>
      </w:r>
      <w:r w:rsidR="00FE0FD6" w:rsidRPr="00964CD5">
        <w:rPr>
          <w:rFonts w:ascii="Times New Roman" w:eastAsia="Times New Roman" w:hAnsi="Times New Roman" w:cs="Times New Roman"/>
          <w:color w:val="000000" w:themeColor="text1"/>
          <w:sz w:val="24"/>
          <w:szCs w:val="24"/>
        </w:rPr>
        <w:t>; h</w:t>
      </w:r>
      <w:r w:rsidRPr="00964CD5">
        <w:rPr>
          <w:rFonts w:ascii="Times New Roman" w:eastAsia="Times New Roman" w:hAnsi="Times New Roman" w:cs="Times New Roman"/>
          <w:color w:val="000000" w:themeColor="text1"/>
          <w:sz w:val="24"/>
          <w:szCs w:val="24"/>
        </w:rPr>
        <w:t xml:space="preserve">owever, the dean will establish such policies in consultation with </w:t>
      </w:r>
      <w:r w:rsidR="00401854" w:rsidRPr="00964CD5">
        <w:rPr>
          <w:rFonts w:ascii="Times New Roman" w:eastAsia="Times New Roman" w:hAnsi="Times New Roman" w:cs="Times New Roman"/>
          <w:color w:val="000000" w:themeColor="text1"/>
          <w:sz w:val="24"/>
          <w:szCs w:val="24"/>
        </w:rPr>
        <w:t xml:space="preserve">the </w:t>
      </w:r>
      <w:r w:rsidRPr="00964CD5">
        <w:rPr>
          <w:rFonts w:ascii="Times New Roman" w:eastAsia="Times New Roman" w:hAnsi="Times New Roman" w:cs="Times New Roman"/>
          <w:color w:val="000000" w:themeColor="text1"/>
          <w:sz w:val="24"/>
          <w:szCs w:val="24"/>
        </w:rPr>
        <w:t xml:space="preserve">vice deans, the standing committee on governance and policy, and </w:t>
      </w:r>
      <w:r w:rsidR="00A800F3" w:rsidRPr="00964CD5">
        <w:rPr>
          <w:rFonts w:ascii="Times New Roman" w:eastAsia="Times New Roman" w:hAnsi="Times New Roman" w:cs="Times New Roman"/>
          <w:color w:val="000000" w:themeColor="text1"/>
          <w:sz w:val="24"/>
          <w:szCs w:val="24"/>
        </w:rPr>
        <w:t>college</w:t>
      </w:r>
      <w:r w:rsidRPr="00964CD5">
        <w:rPr>
          <w:rFonts w:ascii="Times New Roman" w:eastAsia="Times New Roman" w:hAnsi="Times New Roman" w:cs="Times New Roman"/>
          <w:color w:val="000000" w:themeColor="text1"/>
          <w:sz w:val="24"/>
          <w:szCs w:val="24"/>
        </w:rPr>
        <w:t xml:space="preserve"> faculty. </w:t>
      </w:r>
    </w:p>
    <w:p w14:paraId="4A5D6A61" w14:textId="77777777" w:rsidR="00650166" w:rsidRPr="00964CD5" w:rsidRDefault="00650166" w:rsidP="00650166">
      <w:pPr>
        <w:widowControl w:val="0"/>
        <w:pBdr>
          <w:top w:val="nil"/>
          <w:left w:val="nil"/>
          <w:bottom w:val="nil"/>
          <w:right w:val="nil"/>
          <w:between w:val="nil"/>
        </w:pBdr>
        <w:spacing w:line="240" w:lineRule="auto"/>
        <w:ind w:left="5" w:right="593" w:firstLine="3"/>
        <w:rPr>
          <w:rFonts w:ascii="Times New Roman" w:eastAsia="Times New Roman" w:hAnsi="Times New Roman" w:cs="Times New Roman"/>
          <w:color w:val="000000" w:themeColor="text1"/>
          <w:sz w:val="24"/>
          <w:szCs w:val="24"/>
        </w:rPr>
      </w:pPr>
    </w:p>
    <w:p w14:paraId="00000035" w14:textId="73289F24" w:rsidR="00DE3CED" w:rsidRPr="00964CD5" w:rsidRDefault="00104282" w:rsidP="00650166">
      <w:pPr>
        <w:pStyle w:val="Heading3"/>
        <w:spacing w:before="0" w:after="0"/>
        <w:rPr>
          <w:rFonts w:ascii="Times New Roman" w:eastAsia="Times New Roman" w:hAnsi="Times New Roman" w:cs="Times New Roman"/>
          <w:color w:val="000000" w:themeColor="text1"/>
          <w:sz w:val="36"/>
          <w:szCs w:val="36"/>
        </w:rPr>
      </w:pPr>
      <w:bookmarkStart w:id="7" w:name="_Toc134465057"/>
      <w:r w:rsidRPr="00964CD5">
        <w:rPr>
          <w:rFonts w:ascii="Times New Roman" w:eastAsia="Times New Roman" w:hAnsi="Times New Roman" w:cs="Times New Roman"/>
          <w:color w:val="000000" w:themeColor="text1"/>
          <w:sz w:val="36"/>
          <w:szCs w:val="36"/>
        </w:rPr>
        <w:t>2.3</w:t>
      </w:r>
      <w:r w:rsidR="00E12F5A" w:rsidRPr="00964CD5">
        <w:rPr>
          <w:rFonts w:ascii="Times New Roman" w:eastAsia="Times New Roman" w:hAnsi="Times New Roman" w:cs="Times New Roman"/>
          <w:color w:val="000000" w:themeColor="text1"/>
          <w:sz w:val="36"/>
          <w:szCs w:val="36"/>
        </w:rPr>
        <w:t xml:space="preserve"> </w:t>
      </w:r>
      <w:r w:rsidR="00FE0FD6" w:rsidRPr="00964CD5">
        <w:rPr>
          <w:rFonts w:ascii="Times New Roman" w:eastAsia="Times New Roman" w:hAnsi="Times New Roman" w:cs="Times New Roman"/>
          <w:color w:val="000000" w:themeColor="text1"/>
          <w:sz w:val="36"/>
          <w:szCs w:val="36"/>
        </w:rPr>
        <w:t>Responsibilities and Authority of the Vice Dean</w:t>
      </w:r>
      <w:bookmarkEnd w:id="7"/>
      <w:r w:rsidR="00FE0FD6" w:rsidRPr="00964CD5">
        <w:rPr>
          <w:rFonts w:ascii="Times New Roman" w:eastAsia="Times New Roman" w:hAnsi="Times New Roman" w:cs="Times New Roman"/>
          <w:color w:val="000000" w:themeColor="text1"/>
          <w:sz w:val="36"/>
          <w:szCs w:val="36"/>
        </w:rPr>
        <w:t xml:space="preserve"> </w:t>
      </w:r>
    </w:p>
    <w:p w14:paraId="73FBD132" w14:textId="77777777" w:rsidR="00650166" w:rsidRPr="00964CD5" w:rsidRDefault="00650166" w:rsidP="00650166">
      <w:pPr>
        <w:rPr>
          <w:rFonts w:ascii="Times New Roman" w:hAnsi="Times New Roman" w:cs="Times New Roman"/>
          <w:color w:val="000000" w:themeColor="text1"/>
        </w:rPr>
      </w:pPr>
    </w:p>
    <w:p w14:paraId="23BD4AAA" w14:textId="26FB9516" w:rsidR="00401854" w:rsidRPr="00964CD5" w:rsidRDefault="00104282" w:rsidP="00650166">
      <w:pPr>
        <w:widowControl w:val="0"/>
        <w:pBdr>
          <w:top w:val="nil"/>
          <w:left w:val="nil"/>
          <w:bottom w:val="nil"/>
          <w:right w:val="nil"/>
          <w:between w:val="nil"/>
        </w:pBdr>
        <w:spacing w:line="240" w:lineRule="auto"/>
        <w:ind w:right="41"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2.3.1</w:t>
      </w:r>
      <w:r w:rsidR="00E12F5A" w:rsidRPr="00964CD5">
        <w:rPr>
          <w:rFonts w:ascii="Times New Roman" w:eastAsia="Times New Roman" w:hAnsi="Times New Roman" w:cs="Times New Roman"/>
          <w:b/>
          <w:color w:val="000000" w:themeColor="text1"/>
          <w:sz w:val="24"/>
          <w:szCs w:val="24"/>
        </w:rPr>
        <w:t xml:space="preserve"> Title. </w:t>
      </w:r>
      <w:r w:rsidR="00E12F5A" w:rsidRPr="00964CD5">
        <w:rPr>
          <w:rFonts w:ascii="Times New Roman" w:eastAsia="Times New Roman" w:hAnsi="Times New Roman" w:cs="Times New Roman"/>
          <w:color w:val="000000" w:themeColor="text1"/>
          <w:sz w:val="24"/>
          <w:szCs w:val="24"/>
        </w:rPr>
        <w:t xml:space="preserve">The title of vice dean is </w:t>
      </w:r>
      <w:r w:rsidR="00401854" w:rsidRPr="00964CD5">
        <w:rPr>
          <w:rFonts w:ascii="Times New Roman" w:eastAsia="Times New Roman" w:hAnsi="Times New Roman" w:cs="Times New Roman"/>
          <w:color w:val="000000" w:themeColor="text1"/>
          <w:sz w:val="24"/>
          <w:szCs w:val="24"/>
        </w:rPr>
        <w:t xml:space="preserve">awarded </w:t>
      </w:r>
      <w:r w:rsidR="00E12F5A" w:rsidRPr="00964CD5">
        <w:rPr>
          <w:rFonts w:ascii="Times New Roman" w:eastAsia="Times New Roman" w:hAnsi="Times New Roman" w:cs="Times New Roman"/>
          <w:color w:val="000000" w:themeColor="text1"/>
          <w:sz w:val="24"/>
          <w:szCs w:val="24"/>
        </w:rPr>
        <w:t xml:space="preserve">to a tenured faculty member assigned leadership and administrative responsibilities for an academic division. </w:t>
      </w:r>
      <w:r w:rsidR="00401854" w:rsidRPr="00964CD5">
        <w:rPr>
          <w:rFonts w:ascii="Times New Roman" w:eastAsia="Times New Roman" w:hAnsi="Times New Roman" w:cs="Times New Roman"/>
          <w:color w:val="000000" w:themeColor="text1"/>
          <w:sz w:val="24"/>
          <w:szCs w:val="24"/>
        </w:rPr>
        <w:t xml:space="preserve">A vice dean is appointed by the provost on the dean's recommendation after a search involving division faculty, as specified in </w:t>
      </w:r>
      <w:hyperlink r:id="rId28" w:history="1">
        <w:r w:rsidR="00F701A7" w:rsidRPr="00F701A7">
          <w:rPr>
            <w:rStyle w:val="Hyperlink"/>
            <w:rFonts w:ascii="Times New Roman" w:eastAsia="Times New Roman" w:hAnsi="Times New Roman" w:cs="Times New Roman"/>
            <w:sz w:val="24"/>
            <w:szCs w:val="24"/>
          </w:rPr>
          <w:t>ACD 111-01</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The search will culminate in a recommendation to the dean by the search committee. </w:t>
      </w:r>
      <w:r w:rsidR="00401854" w:rsidRPr="00964CD5">
        <w:rPr>
          <w:rFonts w:ascii="Times New Roman" w:eastAsia="Times New Roman" w:hAnsi="Times New Roman" w:cs="Times New Roman"/>
          <w:color w:val="000000" w:themeColor="text1"/>
          <w:sz w:val="24"/>
          <w:szCs w:val="24"/>
        </w:rPr>
        <w:t xml:space="preserve">The vice dean serves at the dean's discretion and is charged with carrying out duties as assigned by the dean or the dean's </w:t>
      </w:r>
      <w:r w:rsidR="00A47557" w:rsidRPr="00964CD5">
        <w:rPr>
          <w:rFonts w:ascii="Times New Roman" w:eastAsia="Times New Roman" w:hAnsi="Times New Roman" w:cs="Times New Roman"/>
          <w:color w:val="000000" w:themeColor="text1"/>
          <w:sz w:val="24"/>
          <w:szCs w:val="24"/>
        </w:rPr>
        <w:t>designee</w:t>
      </w:r>
      <w:r w:rsidR="00401854" w:rsidRPr="00964CD5">
        <w:rPr>
          <w:rFonts w:ascii="Times New Roman" w:eastAsia="Times New Roman" w:hAnsi="Times New Roman" w:cs="Times New Roman"/>
          <w:color w:val="000000" w:themeColor="text1"/>
          <w:sz w:val="24"/>
          <w:szCs w:val="24"/>
        </w:rPr>
        <w:t xml:space="preserve">. </w:t>
      </w:r>
    </w:p>
    <w:p w14:paraId="63565D23" w14:textId="77777777" w:rsidR="00650166" w:rsidRPr="00964CD5" w:rsidRDefault="00650166" w:rsidP="00650166">
      <w:pPr>
        <w:widowControl w:val="0"/>
        <w:pBdr>
          <w:top w:val="nil"/>
          <w:left w:val="nil"/>
          <w:bottom w:val="nil"/>
          <w:right w:val="nil"/>
          <w:between w:val="nil"/>
        </w:pBdr>
        <w:spacing w:line="240" w:lineRule="auto"/>
        <w:ind w:right="41" w:firstLine="5"/>
        <w:rPr>
          <w:rFonts w:ascii="Times New Roman" w:eastAsia="Times New Roman" w:hAnsi="Times New Roman" w:cs="Times New Roman"/>
          <w:color w:val="000000" w:themeColor="text1"/>
          <w:sz w:val="24"/>
          <w:szCs w:val="24"/>
        </w:rPr>
      </w:pPr>
    </w:p>
    <w:p w14:paraId="01D62DAF" w14:textId="13C2B04D" w:rsidR="00401854" w:rsidRPr="00964CD5" w:rsidRDefault="00104282" w:rsidP="00650166">
      <w:pPr>
        <w:widowControl w:val="0"/>
        <w:pBdr>
          <w:top w:val="nil"/>
          <w:left w:val="nil"/>
          <w:bottom w:val="nil"/>
          <w:right w:val="nil"/>
          <w:between w:val="nil"/>
        </w:pBdr>
        <w:spacing w:line="240" w:lineRule="auto"/>
        <w:ind w:right="41"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bCs/>
          <w:color w:val="000000" w:themeColor="text1"/>
          <w:sz w:val="24"/>
          <w:szCs w:val="24"/>
        </w:rPr>
        <w:t xml:space="preserve">2.3.2 </w:t>
      </w:r>
      <w:r w:rsidR="00E12F5A" w:rsidRPr="00964CD5">
        <w:rPr>
          <w:rFonts w:ascii="Times New Roman" w:eastAsia="Times New Roman" w:hAnsi="Times New Roman" w:cs="Times New Roman"/>
          <w:b/>
          <w:color w:val="000000" w:themeColor="text1"/>
          <w:sz w:val="24"/>
          <w:szCs w:val="24"/>
        </w:rPr>
        <w:t xml:space="preserve">Duties. </w:t>
      </w:r>
      <w:r w:rsidR="00E12F5A" w:rsidRPr="00964CD5">
        <w:rPr>
          <w:rFonts w:ascii="Times New Roman" w:eastAsia="Times New Roman" w:hAnsi="Times New Roman" w:cs="Times New Roman"/>
          <w:color w:val="000000" w:themeColor="text1"/>
          <w:sz w:val="24"/>
          <w:szCs w:val="24"/>
        </w:rPr>
        <w:t xml:space="preserve">The vice dean will have primary responsibility for managing the division’s daily operations, including but not limited to budget matters, personnel review issues, student issues, course staffing and scheduling, and strategic planning. </w:t>
      </w:r>
      <w:r w:rsidR="00401854" w:rsidRPr="00964CD5">
        <w:rPr>
          <w:rFonts w:ascii="Times New Roman" w:eastAsia="Times New Roman" w:hAnsi="Times New Roman" w:cs="Times New Roman"/>
          <w:color w:val="000000" w:themeColor="text1"/>
          <w:sz w:val="24"/>
          <w:szCs w:val="24"/>
        </w:rPr>
        <w:t xml:space="preserve">In consultation with appropriate faculty members, vice deans are responsible for establishing equitable teaching assignments for faculty members, including but not limited to course selection, number of courses, teaching times, and teaching assistance. </w:t>
      </w:r>
      <w:r w:rsidR="00E12F5A" w:rsidRPr="00964CD5">
        <w:rPr>
          <w:rFonts w:ascii="Times New Roman" w:eastAsia="Times New Roman" w:hAnsi="Times New Roman" w:cs="Times New Roman"/>
          <w:color w:val="000000" w:themeColor="text1"/>
          <w:sz w:val="24"/>
          <w:szCs w:val="24"/>
        </w:rPr>
        <w:t xml:space="preserve">Also, in consultation with appropriate faculty members, the vice dean is responsible for overseeing the further development of the curriculum and departmental programs, including faculty recruitment. </w:t>
      </w:r>
      <w:r w:rsidR="00401854" w:rsidRPr="00964CD5">
        <w:rPr>
          <w:rFonts w:ascii="Times New Roman" w:eastAsia="Times New Roman" w:hAnsi="Times New Roman" w:cs="Times New Roman"/>
          <w:color w:val="000000" w:themeColor="text1"/>
          <w:sz w:val="24"/>
          <w:szCs w:val="24"/>
        </w:rPr>
        <w:t xml:space="preserve">The vice dean also represents the department's business with other campus and university units and the external community. </w:t>
      </w:r>
      <w:r w:rsidR="00E12F5A" w:rsidRPr="00964CD5">
        <w:rPr>
          <w:rFonts w:ascii="Times New Roman" w:eastAsia="Times New Roman" w:hAnsi="Times New Roman" w:cs="Times New Roman"/>
          <w:color w:val="000000" w:themeColor="text1"/>
          <w:sz w:val="24"/>
          <w:szCs w:val="24"/>
        </w:rPr>
        <w:t xml:space="preserve"> </w:t>
      </w:r>
      <w:r w:rsidR="00401854" w:rsidRPr="00964CD5">
        <w:rPr>
          <w:rFonts w:ascii="Times New Roman" w:eastAsia="Times New Roman" w:hAnsi="Times New Roman" w:cs="Times New Roman"/>
          <w:color w:val="000000" w:themeColor="text1"/>
          <w:sz w:val="24"/>
          <w:szCs w:val="24"/>
        </w:rPr>
        <w:t xml:space="preserve">The vice dean should work with division faculty members to create a productive, collegial atmosphere that encourages collaboration, excellence, and faculty development. </w:t>
      </w:r>
    </w:p>
    <w:p w14:paraId="00518BEF" w14:textId="77777777" w:rsidR="00650166" w:rsidRPr="00964CD5" w:rsidRDefault="00650166" w:rsidP="00650166">
      <w:pPr>
        <w:widowControl w:val="0"/>
        <w:pBdr>
          <w:top w:val="nil"/>
          <w:left w:val="nil"/>
          <w:bottom w:val="nil"/>
          <w:right w:val="nil"/>
          <w:between w:val="nil"/>
        </w:pBdr>
        <w:spacing w:line="240" w:lineRule="auto"/>
        <w:ind w:right="41" w:firstLine="5"/>
        <w:rPr>
          <w:rFonts w:ascii="Times New Roman" w:eastAsia="Times New Roman" w:hAnsi="Times New Roman" w:cs="Times New Roman"/>
          <w:color w:val="000000" w:themeColor="text1"/>
          <w:sz w:val="24"/>
          <w:szCs w:val="24"/>
        </w:rPr>
      </w:pPr>
    </w:p>
    <w:p w14:paraId="00000038" w14:textId="545C1D3C" w:rsidR="00DE3CED" w:rsidRPr="00964CD5" w:rsidRDefault="00104282" w:rsidP="00650166">
      <w:pPr>
        <w:widowControl w:val="0"/>
        <w:pBdr>
          <w:top w:val="nil"/>
          <w:left w:val="nil"/>
          <w:bottom w:val="nil"/>
          <w:right w:val="nil"/>
          <w:between w:val="nil"/>
        </w:pBdr>
        <w:spacing w:line="240" w:lineRule="auto"/>
        <w:ind w:left="2" w:right="1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bCs/>
          <w:color w:val="000000" w:themeColor="text1"/>
          <w:sz w:val="24"/>
          <w:szCs w:val="24"/>
        </w:rPr>
        <w:t xml:space="preserve">2.3.2.1 </w:t>
      </w:r>
      <w:r w:rsidR="00E12F5A" w:rsidRPr="00964CD5">
        <w:rPr>
          <w:rFonts w:ascii="Times New Roman" w:eastAsia="Times New Roman" w:hAnsi="Times New Roman" w:cs="Times New Roman"/>
          <w:b/>
          <w:color w:val="000000" w:themeColor="text1"/>
          <w:sz w:val="24"/>
          <w:szCs w:val="24"/>
        </w:rPr>
        <w:t xml:space="preserve">Probationary, Promotion, Tenure, and Sabbatical Review Procedures. </w:t>
      </w:r>
      <w:r w:rsidR="00E12F5A" w:rsidRPr="00964CD5">
        <w:rPr>
          <w:rFonts w:ascii="Times New Roman" w:eastAsia="Times New Roman" w:hAnsi="Times New Roman" w:cs="Times New Roman"/>
          <w:color w:val="000000" w:themeColor="text1"/>
          <w:sz w:val="24"/>
          <w:szCs w:val="24"/>
        </w:rPr>
        <w:t xml:space="preserve">The vice dean will review of the candidate’s portfolio and prepare a report that includes their assessment of the candidate’s strengths and weaknesses in relation to the </w:t>
      </w:r>
      <w:proofErr w:type="spellStart"/>
      <w:r w:rsidR="00FE0FD6" w:rsidRPr="00964CD5">
        <w:rPr>
          <w:rFonts w:ascii="Times New Roman" w:eastAsia="Times New Roman" w:hAnsi="Times New Roman" w:cs="Times New Roman"/>
          <w:color w:val="000000" w:themeColor="text1"/>
          <w:sz w:val="24"/>
          <w:szCs w:val="24"/>
        </w:rPr>
        <w:t>SoAs</w:t>
      </w:r>
      <w:proofErr w:type="spellEnd"/>
      <w:r w:rsidR="00FE0FD6" w:rsidRPr="00964CD5">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that provides a recommendation for or against the personnel action in question</w:t>
      </w:r>
      <w:r w:rsidR="008E6674"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along with the reasons for this recommendation. As specified in </w:t>
      </w:r>
      <w:hyperlink r:id="rId29" w:history="1">
        <w:r w:rsidR="00F701A7" w:rsidRPr="00F701A7">
          <w:rPr>
            <w:rStyle w:val="Hyperlink"/>
            <w:rFonts w:ascii="Times New Roman" w:eastAsia="Times New Roman" w:hAnsi="Times New Roman" w:cs="Times New Roman"/>
            <w:sz w:val="24"/>
            <w:szCs w:val="24"/>
          </w:rPr>
          <w:t>ACD 506-04</w:t>
        </w:r>
      </w:hyperlink>
      <w:r w:rsidR="00F701A7" w:rsidRPr="00F701A7">
        <w:rPr>
          <w:rFonts w:ascii="Times New Roman" w:eastAsia="Times New Roman" w:hAnsi="Times New Roman" w:cs="Times New Roman"/>
          <w:color w:val="000000" w:themeColor="text1"/>
          <w:sz w:val="24"/>
          <w:szCs w:val="24"/>
        </w:rPr>
        <w:t xml:space="preserve"> and </w:t>
      </w:r>
      <w:hyperlink r:id="rId30" w:history="1">
        <w:r w:rsidR="00F701A7" w:rsidRPr="00F701A7">
          <w:rPr>
            <w:rStyle w:val="Hyperlink"/>
            <w:rFonts w:ascii="Times New Roman" w:eastAsia="Times New Roman" w:hAnsi="Times New Roman" w:cs="Times New Roman"/>
            <w:sz w:val="24"/>
            <w:szCs w:val="24"/>
          </w:rPr>
          <w:t>ACD 506-05</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the vice dean forwards their report to the </w:t>
      </w:r>
      <w:r w:rsidR="00FE0FD6" w:rsidRPr="00964CD5">
        <w:rPr>
          <w:rFonts w:ascii="Times New Roman" w:eastAsia="Times New Roman" w:hAnsi="Times New Roman" w:cs="Times New Roman"/>
          <w:color w:val="000000" w:themeColor="text1"/>
          <w:sz w:val="24"/>
          <w:szCs w:val="24"/>
        </w:rPr>
        <w:t>TTE PEC or CT PEC</w:t>
      </w:r>
      <w:r w:rsidR="008E6674" w:rsidRPr="00964CD5">
        <w:rPr>
          <w:rFonts w:ascii="Times New Roman" w:eastAsia="Times New Roman" w:hAnsi="Times New Roman" w:cs="Times New Roman"/>
          <w:color w:val="000000" w:themeColor="text1"/>
          <w:sz w:val="24"/>
          <w:szCs w:val="24"/>
        </w:rPr>
        <w:t>,</w:t>
      </w:r>
      <w:r w:rsidR="00FE0FD6" w:rsidRPr="00964CD5">
        <w:rPr>
          <w:rFonts w:ascii="Times New Roman" w:eastAsia="Times New Roman" w:hAnsi="Times New Roman" w:cs="Times New Roman"/>
          <w:color w:val="000000" w:themeColor="text1"/>
          <w:sz w:val="24"/>
          <w:szCs w:val="24"/>
        </w:rPr>
        <w:t xml:space="preserve"> depending on the candidate’s role in the college. </w:t>
      </w:r>
    </w:p>
    <w:p w14:paraId="59EF5BE2" w14:textId="77777777" w:rsidR="00650166" w:rsidRPr="00964CD5" w:rsidRDefault="00650166" w:rsidP="00650166">
      <w:pPr>
        <w:widowControl w:val="0"/>
        <w:pBdr>
          <w:top w:val="nil"/>
          <w:left w:val="nil"/>
          <w:bottom w:val="nil"/>
          <w:right w:val="nil"/>
          <w:between w:val="nil"/>
        </w:pBdr>
        <w:spacing w:line="240" w:lineRule="auto"/>
        <w:ind w:left="2" w:right="12"/>
        <w:rPr>
          <w:rFonts w:ascii="Times New Roman" w:eastAsia="Times New Roman" w:hAnsi="Times New Roman" w:cs="Times New Roman"/>
          <w:color w:val="000000" w:themeColor="text1"/>
          <w:sz w:val="24"/>
          <w:szCs w:val="24"/>
        </w:rPr>
      </w:pPr>
    </w:p>
    <w:p w14:paraId="00000039" w14:textId="0FF1C49A" w:rsidR="00DE3CED" w:rsidRPr="00964CD5" w:rsidRDefault="00104282" w:rsidP="00650166">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bCs/>
          <w:color w:val="000000" w:themeColor="text1"/>
          <w:sz w:val="24"/>
          <w:szCs w:val="24"/>
        </w:rPr>
        <w:t>2.3.2.2</w:t>
      </w:r>
      <w:r w:rsidR="00E12F5A" w:rsidRPr="00964CD5">
        <w:rPr>
          <w:rFonts w:ascii="Times New Roman" w:eastAsia="Times New Roman" w:hAnsi="Times New Roman" w:cs="Times New Roman"/>
          <w:b/>
          <w:color w:val="000000" w:themeColor="text1"/>
          <w:sz w:val="24"/>
          <w:szCs w:val="24"/>
        </w:rPr>
        <w:t xml:space="preserve"> Annual Performance Evaluation</w:t>
      </w:r>
      <w:r w:rsidRPr="00964CD5">
        <w:rPr>
          <w:rFonts w:ascii="Times New Roman" w:eastAsia="Times New Roman" w:hAnsi="Times New Roman" w:cs="Times New Roman"/>
          <w:b/>
          <w:color w:val="000000" w:themeColor="text1"/>
          <w:sz w:val="24"/>
          <w:szCs w:val="24"/>
        </w:rPr>
        <w:t>s</w:t>
      </w:r>
      <w:r w:rsidR="00E12F5A" w:rsidRPr="00964CD5">
        <w:rPr>
          <w:rFonts w:ascii="Times New Roman" w:eastAsia="Times New Roman" w:hAnsi="Times New Roman" w:cs="Times New Roman"/>
          <w:b/>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The vice dean </w:t>
      </w:r>
      <w:r w:rsidR="00A47557" w:rsidRPr="00964CD5">
        <w:rPr>
          <w:rFonts w:ascii="Times New Roman" w:eastAsia="Times New Roman" w:hAnsi="Times New Roman" w:cs="Times New Roman"/>
          <w:color w:val="000000" w:themeColor="text1"/>
          <w:sz w:val="24"/>
          <w:szCs w:val="24"/>
        </w:rPr>
        <w:t xml:space="preserve">or designee </w:t>
      </w:r>
      <w:r w:rsidR="00E12F5A" w:rsidRPr="00964CD5">
        <w:rPr>
          <w:rFonts w:ascii="Times New Roman" w:eastAsia="Times New Roman" w:hAnsi="Times New Roman" w:cs="Times New Roman"/>
          <w:color w:val="000000" w:themeColor="text1"/>
          <w:sz w:val="24"/>
          <w:szCs w:val="24"/>
        </w:rPr>
        <w:t>will evaluate each faculty member’s portfolio and assign ratings</w:t>
      </w:r>
      <w:r w:rsidR="00FE0FD6" w:rsidRPr="00964CD5">
        <w:rPr>
          <w:rFonts w:ascii="Times New Roman" w:eastAsia="Times New Roman" w:hAnsi="Times New Roman" w:cs="Times New Roman"/>
          <w:color w:val="000000" w:themeColor="text1"/>
          <w:sz w:val="24"/>
          <w:szCs w:val="24"/>
        </w:rPr>
        <w:t xml:space="preserve">, </w:t>
      </w:r>
      <w:r w:rsidR="00F64FA9" w:rsidRPr="00964CD5">
        <w:rPr>
          <w:rFonts w:ascii="Times New Roman" w:eastAsia="Times New Roman" w:hAnsi="Times New Roman" w:cs="Times New Roman"/>
          <w:color w:val="000000" w:themeColor="text1"/>
          <w:sz w:val="24"/>
          <w:szCs w:val="24"/>
        </w:rPr>
        <w:t>using</w:t>
      </w:r>
      <w:r w:rsidR="00FE0FD6" w:rsidRPr="00964CD5">
        <w:rPr>
          <w:rFonts w:ascii="Times New Roman" w:eastAsia="Times New Roman" w:hAnsi="Times New Roman" w:cs="Times New Roman"/>
          <w:color w:val="000000" w:themeColor="text1"/>
          <w:sz w:val="24"/>
          <w:szCs w:val="24"/>
        </w:rPr>
        <w:t xml:space="preserve"> rating</w:t>
      </w:r>
      <w:r w:rsidR="00F64FA9" w:rsidRPr="00964CD5">
        <w:rPr>
          <w:rFonts w:ascii="Times New Roman" w:eastAsia="Times New Roman" w:hAnsi="Times New Roman" w:cs="Times New Roman"/>
          <w:color w:val="000000" w:themeColor="text1"/>
          <w:sz w:val="24"/>
          <w:szCs w:val="24"/>
        </w:rPr>
        <w:t>s</w:t>
      </w:r>
      <w:r w:rsidR="00FE0FD6" w:rsidRPr="00964CD5">
        <w:rPr>
          <w:rFonts w:ascii="Times New Roman" w:eastAsia="Times New Roman" w:hAnsi="Times New Roman" w:cs="Times New Roman"/>
          <w:color w:val="000000" w:themeColor="text1"/>
          <w:sz w:val="24"/>
          <w:szCs w:val="24"/>
        </w:rPr>
        <w:t xml:space="preserve"> 1 through 5 (see I-C-2d. Annual Performance Evaluation),</w:t>
      </w:r>
      <w:r w:rsidR="00E12F5A" w:rsidRPr="00964CD5">
        <w:rPr>
          <w:rFonts w:ascii="Times New Roman" w:eastAsia="Times New Roman" w:hAnsi="Times New Roman" w:cs="Times New Roman"/>
          <w:color w:val="000000" w:themeColor="text1"/>
          <w:sz w:val="24"/>
          <w:szCs w:val="24"/>
        </w:rPr>
        <w:t xml:space="preserve"> for each area under review and overall performance. In addition to assigning ratings, the vice dean </w:t>
      </w:r>
      <w:r w:rsidR="00A47557" w:rsidRPr="00964CD5">
        <w:rPr>
          <w:rFonts w:ascii="Times New Roman" w:eastAsia="Times New Roman" w:hAnsi="Times New Roman" w:cs="Times New Roman"/>
          <w:color w:val="000000" w:themeColor="text1"/>
          <w:sz w:val="24"/>
          <w:szCs w:val="24"/>
        </w:rPr>
        <w:t xml:space="preserve">or designee </w:t>
      </w:r>
      <w:r w:rsidR="00E12F5A" w:rsidRPr="00964CD5">
        <w:rPr>
          <w:rFonts w:ascii="Times New Roman" w:eastAsia="Times New Roman" w:hAnsi="Times New Roman" w:cs="Times New Roman"/>
          <w:color w:val="000000" w:themeColor="text1"/>
          <w:sz w:val="24"/>
          <w:szCs w:val="24"/>
        </w:rPr>
        <w:t xml:space="preserve">will write a description of the faculty member’s achievements in relation to the approved goals and the rationale for </w:t>
      </w:r>
      <w:r w:rsidR="008E6674"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assignment of ratings. Performance evaluations serve three distinct purposes</w:t>
      </w:r>
      <w:r w:rsidR="00A85848" w:rsidRPr="00964CD5">
        <w:rPr>
          <w:rFonts w:ascii="Times New Roman" w:eastAsia="Times New Roman" w:hAnsi="Times New Roman" w:cs="Times New Roman"/>
          <w:color w:val="000000" w:themeColor="text1"/>
          <w:sz w:val="24"/>
          <w:szCs w:val="24"/>
        </w:rPr>
        <w:t>. They</w:t>
      </w:r>
      <w:r w:rsidR="00E12F5A" w:rsidRPr="00964CD5">
        <w:rPr>
          <w:rFonts w:ascii="Times New Roman" w:eastAsia="Times New Roman" w:hAnsi="Times New Roman" w:cs="Times New Roman"/>
          <w:color w:val="000000" w:themeColor="text1"/>
          <w:sz w:val="24"/>
          <w:szCs w:val="24"/>
        </w:rPr>
        <w:t xml:space="preserve"> comply with </w:t>
      </w:r>
      <w:r w:rsidR="00A85848" w:rsidRPr="00964CD5">
        <w:rPr>
          <w:rFonts w:ascii="Times New Roman" w:eastAsia="Times New Roman" w:hAnsi="Times New Roman" w:cs="Times New Roman"/>
          <w:color w:val="000000" w:themeColor="text1"/>
          <w:sz w:val="24"/>
          <w:szCs w:val="24"/>
        </w:rPr>
        <w:t>ABOR</w:t>
      </w:r>
      <w:r w:rsidR="00E12F5A" w:rsidRPr="00964CD5">
        <w:rPr>
          <w:rFonts w:ascii="Times New Roman" w:eastAsia="Times New Roman" w:hAnsi="Times New Roman" w:cs="Times New Roman"/>
          <w:color w:val="000000" w:themeColor="text1"/>
          <w:sz w:val="24"/>
          <w:szCs w:val="24"/>
        </w:rPr>
        <w:t xml:space="preserve"> requirements to encourage faculty to establish goals for continued academic progress</w:t>
      </w:r>
      <w:r w:rsidR="006621F7"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guide decisions about salary adjustments</w:t>
      </w:r>
      <w:r w:rsidR="006621F7"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and institute the first step in the post-tenure review process for tenured faculty. </w:t>
      </w:r>
      <w:r w:rsidR="006621F7" w:rsidRPr="00964CD5">
        <w:rPr>
          <w:rFonts w:ascii="Times New Roman" w:eastAsia="Times New Roman" w:hAnsi="Times New Roman" w:cs="Times New Roman"/>
          <w:color w:val="000000" w:themeColor="text1"/>
          <w:sz w:val="24"/>
          <w:szCs w:val="24"/>
        </w:rPr>
        <w:t>An annual review o</w:t>
      </w:r>
      <w:r w:rsidR="00E931C7" w:rsidRPr="00964CD5">
        <w:rPr>
          <w:rFonts w:ascii="Times New Roman" w:eastAsia="Times New Roman" w:hAnsi="Times New Roman" w:cs="Times New Roman"/>
          <w:color w:val="000000" w:themeColor="text1"/>
          <w:sz w:val="24"/>
          <w:szCs w:val="24"/>
        </w:rPr>
        <w:t>f</w:t>
      </w:r>
      <w:r w:rsidR="006621F7" w:rsidRPr="00964CD5">
        <w:rPr>
          <w:rFonts w:ascii="Times New Roman" w:eastAsia="Times New Roman" w:hAnsi="Times New Roman" w:cs="Times New Roman"/>
          <w:color w:val="000000" w:themeColor="text1"/>
          <w:sz w:val="24"/>
          <w:szCs w:val="24"/>
        </w:rPr>
        <w:t xml:space="preserve"> progress toward tenure for probationary faculty may occur simultaneously and based on the same material as the annual performance evaluation; however, </w:t>
      </w:r>
      <w:r w:rsidR="00E931C7" w:rsidRPr="00964CD5">
        <w:rPr>
          <w:rFonts w:ascii="Times New Roman" w:eastAsia="Times New Roman" w:hAnsi="Times New Roman" w:cs="Times New Roman"/>
          <w:color w:val="000000" w:themeColor="text1"/>
          <w:sz w:val="24"/>
          <w:szCs w:val="24"/>
        </w:rPr>
        <w:t>tenure reviews</w:t>
      </w:r>
      <w:r w:rsidR="006621F7" w:rsidRPr="00964CD5">
        <w:rPr>
          <w:rFonts w:ascii="Times New Roman" w:eastAsia="Times New Roman" w:hAnsi="Times New Roman" w:cs="Times New Roman"/>
          <w:color w:val="000000" w:themeColor="text1"/>
          <w:sz w:val="24"/>
          <w:szCs w:val="24"/>
        </w:rPr>
        <w:t xml:space="preserve"> are prospective and reflect the TTE PEC's and vice dean's review of the candidate's future promise. </w:t>
      </w:r>
      <w:r w:rsidR="00E12F5A" w:rsidRPr="00964CD5">
        <w:rPr>
          <w:rFonts w:ascii="Times New Roman" w:eastAsia="Times New Roman" w:hAnsi="Times New Roman" w:cs="Times New Roman"/>
          <w:color w:val="000000" w:themeColor="text1"/>
          <w:sz w:val="24"/>
          <w:szCs w:val="24"/>
        </w:rPr>
        <w:t xml:space="preserve">Performance evaluations are retrospective. The procedures and standards used in performance evaluations must be consistent with but </w:t>
      </w:r>
      <w:r w:rsidR="006621F7" w:rsidRPr="00964CD5">
        <w:rPr>
          <w:rFonts w:ascii="Times New Roman" w:eastAsia="Times New Roman" w:hAnsi="Times New Roman" w:cs="Times New Roman"/>
          <w:color w:val="000000" w:themeColor="text1"/>
          <w:sz w:val="24"/>
          <w:szCs w:val="24"/>
        </w:rPr>
        <w:t>differ</w:t>
      </w:r>
      <w:r w:rsidR="00E12F5A" w:rsidRPr="00964CD5">
        <w:rPr>
          <w:rFonts w:ascii="Times New Roman" w:eastAsia="Times New Roman" w:hAnsi="Times New Roman" w:cs="Times New Roman"/>
          <w:color w:val="000000" w:themeColor="text1"/>
          <w:sz w:val="24"/>
          <w:szCs w:val="24"/>
        </w:rPr>
        <w:t xml:space="preserve"> from those used in retention, tenure, and promotion reviews. </w:t>
      </w:r>
    </w:p>
    <w:p w14:paraId="4448463A" w14:textId="77777777" w:rsidR="00650166" w:rsidRPr="00964CD5" w:rsidRDefault="00650166" w:rsidP="00650166">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14:paraId="0000003A" w14:textId="2E73D384" w:rsidR="00DE3CED" w:rsidRPr="00964CD5" w:rsidRDefault="00104282" w:rsidP="00650166">
      <w:pPr>
        <w:pStyle w:val="Heading2"/>
        <w:spacing w:before="0" w:after="0"/>
        <w:rPr>
          <w:rFonts w:ascii="Times New Roman" w:eastAsia="Times New Roman" w:hAnsi="Times New Roman" w:cs="Times New Roman"/>
          <w:color w:val="000000" w:themeColor="text1"/>
          <w:sz w:val="48"/>
          <w:szCs w:val="48"/>
        </w:rPr>
      </w:pPr>
      <w:bookmarkStart w:id="8" w:name="_Toc134465058"/>
      <w:r w:rsidRPr="00964CD5">
        <w:rPr>
          <w:rFonts w:ascii="Times New Roman" w:eastAsia="Times New Roman" w:hAnsi="Times New Roman" w:cs="Times New Roman"/>
          <w:color w:val="000000" w:themeColor="text1"/>
          <w:sz w:val="48"/>
          <w:szCs w:val="48"/>
        </w:rPr>
        <w:t xml:space="preserve">3.0 </w:t>
      </w:r>
      <w:r w:rsidR="00A85848" w:rsidRPr="00964CD5">
        <w:rPr>
          <w:rFonts w:ascii="Times New Roman" w:eastAsia="Times New Roman" w:hAnsi="Times New Roman" w:cs="Times New Roman"/>
          <w:color w:val="000000" w:themeColor="text1"/>
          <w:sz w:val="48"/>
          <w:szCs w:val="48"/>
        </w:rPr>
        <w:t>Voting Membership of the Faculty</w:t>
      </w:r>
      <w:bookmarkEnd w:id="8"/>
      <w:r w:rsidR="00A85848" w:rsidRPr="00964CD5">
        <w:rPr>
          <w:rFonts w:ascii="Times New Roman" w:eastAsia="Times New Roman" w:hAnsi="Times New Roman" w:cs="Times New Roman"/>
          <w:color w:val="000000" w:themeColor="text1"/>
          <w:sz w:val="48"/>
          <w:szCs w:val="48"/>
        </w:rPr>
        <w:t xml:space="preserve"> </w:t>
      </w:r>
    </w:p>
    <w:p w14:paraId="54ACEE2E" w14:textId="77777777" w:rsidR="00650166" w:rsidRPr="00964CD5" w:rsidRDefault="00650166" w:rsidP="00650166">
      <w:pPr>
        <w:rPr>
          <w:rFonts w:ascii="Times New Roman" w:hAnsi="Times New Roman" w:cs="Times New Roman"/>
          <w:color w:val="000000" w:themeColor="text1"/>
        </w:rPr>
      </w:pPr>
    </w:p>
    <w:p w14:paraId="0000003C" w14:textId="209BDBF2" w:rsidR="00DE3CED" w:rsidRPr="00964CD5" w:rsidRDefault="00E12F5A" w:rsidP="00650166">
      <w:pPr>
        <w:widowControl w:val="0"/>
        <w:pBdr>
          <w:top w:val="nil"/>
          <w:left w:val="nil"/>
          <w:bottom w:val="nil"/>
          <w:right w:val="nil"/>
          <w:between w:val="nil"/>
        </w:pBdr>
        <w:spacing w:line="240" w:lineRule="auto"/>
        <w:ind w:left="2" w:right="5" w:firstLine="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Faculty members (as defined in these </w:t>
      </w:r>
      <w:r w:rsidR="00160105" w:rsidRPr="00964CD5">
        <w:rPr>
          <w:rFonts w:ascii="Times New Roman" w:eastAsia="Times New Roman" w:hAnsi="Times New Roman" w:cs="Times New Roman"/>
          <w:color w:val="000000" w:themeColor="text1"/>
          <w:sz w:val="24"/>
          <w:szCs w:val="24"/>
        </w:rPr>
        <w:t>b</w:t>
      </w:r>
      <w:r w:rsidRPr="00964CD5">
        <w:rPr>
          <w:rFonts w:ascii="Times New Roman" w:eastAsia="Times New Roman" w:hAnsi="Times New Roman" w:cs="Times New Roman"/>
          <w:color w:val="000000" w:themeColor="text1"/>
          <w:sz w:val="24"/>
          <w:szCs w:val="24"/>
        </w:rPr>
        <w:t xml:space="preserve">ylaws in Section I-C-1) have the right to vote in matters consistent with their appointments, </w:t>
      </w:r>
      <w:r w:rsidR="006621F7" w:rsidRPr="00964CD5">
        <w:rPr>
          <w:rFonts w:ascii="Times New Roman" w:eastAsia="Times New Roman" w:hAnsi="Times New Roman" w:cs="Times New Roman"/>
          <w:color w:val="000000" w:themeColor="text1"/>
          <w:sz w:val="24"/>
          <w:szCs w:val="24"/>
        </w:rPr>
        <w:t>j</w:t>
      </w:r>
      <w:r w:rsidRPr="00964CD5">
        <w:rPr>
          <w:rFonts w:ascii="Times New Roman" w:eastAsia="Times New Roman" w:hAnsi="Times New Roman" w:cs="Times New Roman"/>
          <w:color w:val="000000" w:themeColor="text1"/>
          <w:sz w:val="24"/>
          <w:szCs w:val="24"/>
        </w:rPr>
        <w:t xml:space="preserve">ob descriptions, and the guidelines for committee membership. This right includes areas identified here or elsewhere in the bylaws. Only </w:t>
      </w:r>
      <w:r w:rsidR="00160105" w:rsidRPr="00964CD5">
        <w:rPr>
          <w:rFonts w:ascii="Times New Roman" w:eastAsia="Times New Roman" w:hAnsi="Times New Roman" w:cs="Times New Roman"/>
          <w:color w:val="000000" w:themeColor="text1"/>
          <w:sz w:val="24"/>
          <w:szCs w:val="24"/>
        </w:rPr>
        <w:t xml:space="preserve">TTE </w:t>
      </w:r>
      <w:r w:rsidRPr="00964CD5">
        <w:rPr>
          <w:rFonts w:ascii="Times New Roman" w:eastAsia="Times New Roman" w:hAnsi="Times New Roman" w:cs="Times New Roman"/>
          <w:color w:val="000000" w:themeColor="text1"/>
          <w:sz w:val="24"/>
          <w:szCs w:val="24"/>
        </w:rPr>
        <w:t xml:space="preserve">faculty can vote on </w:t>
      </w:r>
      <w:r w:rsidR="006621F7" w:rsidRPr="00964CD5">
        <w:rPr>
          <w:rFonts w:ascii="Times New Roman" w:eastAsia="Times New Roman" w:hAnsi="Times New Roman" w:cs="Times New Roman"/>
          <w:color w:val="000000" w:themeColor="text1"/>
          <w:sz w:val="24"/>
          <w:szCs w:val="24"/>
        </w:rPr>
        <w:t>scholarship-related matters,</w:t>
      </w:r>
      <w:r w:rsidRPr="00964CD5">
        <w:rPr>
          <w:rFonts w:ascii="Times New Roman" w:eastAsia="Times New Roman" w:hAnsi="Times New Roman" w:cs="Times New Roman"/>
          <w:color w:val="000000" w:themeColor="text1"/>
          <w:sz w:val="24"/>
          <w:szCs w:val="24"/>
        </w:rPr>
        <w:t xml:space="preserve"> including the scholarship sections of the </w:t>
      </w:r>
      <w:proofErr w:type="spellStart"/>
      <w:r w:rsidR="00160105" w:rsidRPr="00964CD5">
        <w:rPr>
          <w:rFonts w:ascii="Times New Roman" w:eastAsia="Times New Roman" w:hAnsi="Times New Roman" w:cs="Times New Roman"/>
          <w:color w:val="000000" w:themeColor="text1"/>
          <w:sz w:val="24"/>
          <w:szCs w:val="24"/>
        </w:rPr>
        <w:t>SoAs</w:t>
      </w:r>
      <w:proofErr w:type="spellEnd"/>
      <w:r w:rsidRPr="00964CD5">
        <w:rPr>
          <w:rFonts w:ascii="Times New Roman" w:eastAsia="Times New Roman" w:hAnsi="Times New Roman" w:cs="Times New Roman"/>
          <w:color w:val="000000" w:themeColor="text1"/>
          <w:sz w:val="24"/>
          <w:szCs w:val="24"/>
        </w:rPr>
        <w:t xml:space="preserve">. </w:t>
      </w:r>
      <w:r w:rsidR="006621F7" w:rsidRPr="00964CD5">
        <w:rPr>
          <w:rFonts w:ascii="Times New Roman" w:hAnsi="Times New Roman" w:cs="Times New Roman"/>
          <w:color w:val="000000" w:themeColor="text1"/>
          <w:sz w:val="24"/>
          <w:szCs w:val="24"/>
        </w:rPr>
        <w:t xml:space="preserve">Exceptions to this include full-time faculty members on leaves of absence, including sabbatical </w:t>
      </w:r>
      <w:r w:rsidR="006621F7" w:rsidRPr="00964CD5">
        <w:rPr>
          <w:rFonts w:ascii="Times New Roman" w:hAnsi="Times New Roman" w:cs="Times New Roman"/>
          <w:color w:val="000000" w:themeColor="text1"/>
          <w:sz w:val="24"/>
          <w:szCs w:val="24"/>
        </w:rPr>
        <w:lastRenderedPageBreak/>
        <w:t>leaves; those individuals do not vote while on leave</w:t>
      </w:r>
      <w:r w:rsidR="006621F7" w:rsidRPr="00964CD5">
        <w:rPr>
          <w:rStyle w:val="Emphasis"/>
          <w:rFonts w:ascii="Times New Roman" w:hAnsi="Times New Roman" w:cs="Times New Roman"/>
          <w:color w:val="000000" w:themeColor="text1"/>
          <w:sz w:val="24"/>
          <w:szCs w:val="24"/>
        </w:rPr>
        <w:t>.</w:t>
      </w:r>
      <w:r w:rsidR="006621F7" w:rsidRPr="00964CD5">
        <w:rPr>
          <w:rStyle w:val="Emphasis"/>
          <w:rFonts w:ascii="Times New Roman" w:hAnsi="Times New Roman" w:cs="Times New Roman"/>
          <w:b/>
          <w:bCs/>
          <w:color w:val="000000" w:themeColor="text1"/>
          <w:sz w:val="24"/>
          <w:szCs w:val="24"/>
        </w:rPr>
        <w:t> </w:t>
      </w:r>
    </w:p>
    <w:p w14:paraId="5BEA3734" w14:textId="77777777" w:rsidR="00650166" w:rsidRPr="00964CD5" w:rsidRDefault="00650166" w:rsidP="00650166">
      <w:pPr>
        <w:widowControl w:val="0"/>
        <w:pBdr>
          <w:top w:val="nil"/>
          <w:left w:val="nil"/>
          <w:bottom w:val="nil"/>
          <w:right w:val="nil"/>
          <w:between w:val="nil"/>
        </w:pBdr>
        <w:spacing w:line="240" w:lineRule="auto"/>
        <w:ind w:left="2" w:right="5" w:firstLine="2"/>
        <w:rPr>
          <w:rFonts w:ascii="Times New Roman" w:eastAsia="Times New Roman" w:hAnsi="Times New Roman" w:cs="Times New Roman"/>
          <w:color w:val="000000" w:themeColor="text1"/>
          <w:sz w:val="24"/>
          <w:szCs w:val="24"/>
        </w:rPr>
      </w:pPr>
    </w:p>
    <w:p w14:paraId="0000003D" w14:textId="7E35F7EC" w:rsidR="00DE3CED" w:rsidRPr="00964CD5" w:rsidRDefault="00104282" w:rsidP="00650166">
      <w:pPr>
        <w:pStyle w:val="Heading2"/>
        <w:spacing w:before="0" w:after="0"/>
        <w:rPr>
          <w:rFonts w:ascii="Times New Roman" w:eastAsia="Times New Roman" w:hAnsi="Times New Roman" w:cs="Times New Roman"/>
          <w:color w:val="000000" w:themeColor="text1"/>
          <w:sz w:val="48"/>
          <w:szCs w:val="48"/>
        </w:rPr>
      </w:pPr>
      <w:bookmarkStart w:id="9" w:name="_Toc134465059"/>
      <w:r w:rsidRPr="00964CD5">
        <w:rPr>
          <w:rFonts w:ascii="Times New Roman" w:eastAsia="Times New Roman" w:hAnsi="Times New Roman" w:cs="Times New Roman"/>
          <w:color w:val="000000" w:themeColor="text1"/>
          <w:sz w:val="48"/>
          <w:szCs w:val="48"/>
        </w:rPr>
        <w:t xml:space="preserve">4.0 </w:t>
      </w:r>
      <w:r w:rsidR="00A85848" w:rsidRPr="00964CD5">
        <w:rPr>
          <w:rFonts w:ascii="Times New Roman" w:eastAsia="Times New Roman" w:hAnsi="Times New Roman" w:cs="Times New Roman"/>
          <w:color w:val="000000" w:themeColor="text1"/>
          <w:sz w:val="48"/>
          <w:szCs w:val="48"/>
        </w:rPr>
        <w:t>Meetings of the College</w:t>
      </w:r>
      <w:bookmarkEnd w:id="9"/>
      <w:r w:rsidR="00A85848" w:rsidRPr="00964CD5">
        <w:rPr>
          <w:rFonts w:ascii="Times New Roman" w:eastAsia="Times New Roman" w:hAnsi="Times New Roman" w:cs="Times New Roman"/>
          <w:color w:val="000000" w:themeColor="text1"/>
          <w:sz w:val="48"/>
          <w:szCs w:val="48"/>
        </w:rPr>
        <w:t xml:space="preserve"> </w:t>
      </w:r>
    </w:p>
    <w:p w14:paraId="1BB6779A" w14:textId="77777777" w:rsidR="00650166" w:rsidRPr="00964CD5" w:rsidRDefault="00650166" w:rsidP="00650166">
      <w:pPr>
        <w:rPr>
          <w:rFonts w:ascii="Times New Roman" w:hAnsi="Times New Roman" w:cs="Times New Roman"/>
          <w:color w:val="000000" w:themeColor="text1"/>
        </w:rPr>
      </w:pPr>
    </w:p>
    <w:p w14:paraId="71D5AB46" w14:textId="49FDA51D" w:rsidR="00A800F3" w:rsidRPr="00964CD5" w:rsidRDefault="00E12F5A"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dean calls and conducts </w:t>
      </w:r>
      <w:r w:rsidR="006621F7" w:rsidRPr="00964CD5">
        <w:rPr>
          <w:rFonts w:ascii="Times New Roman" w:eastAsia="Times New Roman" w:hAnsi="Times New Roman" w:cs="Times New Roman"/>
          <w:color w:val="000000" w:themeColor="text1"/>
          <w:sz w:val="24"/>
          <w:szCs w:val="24"/>
        </w:rPr>
        <w:t>all</w:t>
      </w:r>
      <w:r w:rsidR="00D011BF" w:rsidRPr="00964CD5">
        <w:rPr>
          <w:rFonts w:ascii="Times New Roman" w:eastAsia="Times New Roman" w:hAnsi="Times New Roman" w:cs="Times New Roman"/>
          <w:color w:val="000000" w:themeColor="text1"/>
          <w:sz w:val="24"/>
          <w:szCs w:val="24"/>
        </w:rPr>
        <w:t>-</w:t>
      </w:r>
      <w:r w:rsidR="006621F7" w:rsidRPr="00964CD5">
        <w:rPr>
          <w:rFonts w:ascii="Times New Roman" w:eastAsia="Times New Roman" w:hAnsi="Times New Roman" w:cs="Times New Roman"/>
          <w:color w:val="000000" w:themeColor="text1"/>
          <w:sz w:val="24"/>
          <w:szCs w:val="24"/>
        </w:rPr>
        <w:t>college meetings</w:t>
      </w:r>
      <w:r w:rsidRPr="00964CD5">
        <w:rPr>
          <w:rFonts w:ascii="Times New Roman" w:eastAsia="Times New Roman" w:hAnsi="Times New Roman" w:cs="Times New Roman"/>
          <w:color w:val="000000" w:themeColor="text1"/>
          <w:sz w:val="24"/>
          <w:szCs w:val="24"/>
        </w:rPr>
        <w:t xml:space="preserve"> at least </w:t>
      </w:r>
      <w:r w:rsidR="006621F7" w:rsidRPr="00964CD5">
        <w:rPr>
          <w:rFonts w:ascii="Times New Roman" w:eastAsia="Times New Roman" w:hAnsi="Times New Roman" w:cs="Times New Roman"/>
          <w:color w:val="000000" w:themeColor="text1"/>
          <w:sz w:val="24"/>
          <w:szCs w:val="24"/>
        </w:rPr>
        <w:t>twice</w:t>
      </w:r>
      <w:r w:rsidRPr="00964CD5">
        <w:rPr>
          <w:rFonts w:ascii="Times New Roman" w:eastAsia="Times New Roman" w:hAnsi="Times New Roman" w:cs="Times New Roman"/>
          <w:color w:val="000000" w:themeColor="text1"/>
          <w:sz w:val="24"/>
          <w:szCs w:val="24"/>
        </w:rPr>
        <w:t xml:space="preserve"> each fall and spring semester. The dean will announce meetings at least two weeks in advance of the meeting</w:t>
      </w:r>
      <w:r w:rsidR="00A800F3" w:rsidRPr="00964CD5">
        <w:rPr>
          <w:rFonts w:ascii="Times New Roman" w:eastAsia="Times New Roman" w:hAnsi="Times New Roman" w:cs="Times New Roman"/>
          <w:color w:val="000000" w:themeColor="text1"/>
          <w:sz w:val="24"/>
          <w:szCs w:val="24"/>
        </w:rPr>
        <w:t xml:space="preserve">, except in extreme cases when meetings must be called on shorter notice. </w:t>
      </w:r>
      <w:r w:rsidRPr="00964CD5">
        <w:rPr>
          <w:rFonts w:ascii="Times New Roman" w:eastAsia="Times New Roman" w:hAnsi="Times New Roman" w:cs="Times New Roman"/>
          <w:color w:val="000000" w:themeColor="text1"/>
          <w:sz w:val="24"/>
          <w:szCs w:val="24"/>
        </w:rPr>
        <w:t xml:space="preserve">The dean will distribute </w:t>
      </w:r>
      <w:r w:rsidR="00A800F3" w:rsidRPr="00964CD5">
        <w:rPr>
          <w:rFonts w:ascii="Times New Roman" w:eastAsia="Times New Roman" w:hAnsi="Times New Roman" w:cs="Times New Roman"/>
          <w:color w:val="000000" w:themeColor="text1"/>
          <w:sz w:val="24"/>
          <w:szCs w:val="24"/>
        </w:rPr>
        <w:t>meeting</w:t>
      </w:r>
      <w:r w:rsidRPr="00964CD5">
        <w:rPr>
          <w:rFonts w:ascii="Times New Roman" w:eastAsia="Times New Roman" w:hAnsi="Times New Roman" w:cs="Times New Roman"/>
          <w:color w:val="000000" w:themeColor="text1"/>
          <w:sz w:val="24"/>
          <w:szCs w:val="24"/>
        </w:rPr>
        <w:t xml:space="preserve"> agenda</w:t>
      </w:r>
      <w:r w:rsidR="00A800F3" w:rsidRPr="00964CD5">
        <w:rPr>
          <w:rFonts w:ascii="Times New Roman" w:eastAsia="Times New Roman" w:hAnsi="Times New Roman" w:cs="Times New Roman"/>
          <w:color w:val="000000" w:themeColor="text1"/>
          <w:sz w:val="24"/>
          <w:szCs w:val="24"/>
        </w:rPr>
        <w:t>s</w:t>
      </w:r>
      <w:r w:rsidRPr="00964CD5">
        <w:rPr>
          <w:rFonts w:ascii="Times New Roman" w:eastAsia="Times New Roman" w:hAnsi="Times New Roman" w:cs="Times New Roman"/>
          <w:color w:val="000000" w:themeColor="text1"/>
          <w:sz w:val="24"/>
          <w:szCs w:val="24"/>
        </w:rPr>
        <w:t xml:space="preserve"> at least 48 hours in advance of </w:t>
      </w:r>
      <w:r w:rsidR="00A800F3" w:rsidRPr="00964CD5">
        <w:rPr>
          <w:rFonts w:ascii="Times New Roman" w:eastAsia="Times New Roman" w:hAnsi="Times New Roman" w:cs="Times New Roman"/>
          <w:color w:val="000000" w:themeColor="text1"/>
          <w:sz w:val="24"/>
          <w:szCs w:val="24"/>
        </w:rPr>
        <w:t>all-college</w:t>
      </w:r>
      <w:r w:rsidRPr="00964CD5">
        <w:rPr>
          <w:rFonts w:ascii="Times New Roman" w:eastAsia="Times New Roman" w:hAnsi="Times New Roman" w:cs="Times New Roman"/>
          <w:color w:val="000000" w:themeColor="text1"/>
          <w:sz w:val="24"/>
          <w:szCs w:val="24"/>
        </w:rPr>
        <w:t xml:space="preserve"> meeting</w:t>
      </w:r>
      <w:r w:rsidR="00A800F3" w:rsidRPr="00964CD5">
        <w:rPr>
          <w:rFonts w:ascii="Times New Roman" w:eastAsia="Times New Roman" w:hAnsi="Times New Roman" w:cs="Times New Roman"/>
          <w:color w:val="000000" w:themeColor="text1"/>
          <w:sz w:val="24"/>
          <w:szCs w:val="24"/>
        </w:rPr>
        <w:t>s</w:t>
      </w:r>
      <w:r w:rsidR="00C641BA" w:rsidRPr="00964CD5">
        <w:rPr>
          <w:rFonts w:ascii="Times New Roman" w:eastAsia="Times New Roman" w:hAnsi="Times New Roman" w:cs="Times New Roman"/>
          <w:color w:val="000000" w:themeColor="text1"/>
          <w:sz w:val="24"/>
          <w:szCs w:val="24"/>
        </w:rPr>
        <w:t xml:space="preserve">. The dean or dean’s </w:t>
      </w:r>
      <w:r w:rsidR="00A47557" w:rsidRPr="00964CD5">
        <w:rPr>
          <w:rFonts w:ascii="Times New Roman" w:eastAsia="Times New Roman" w:hAnsi="Times New Roman" w:cs="Times New Roman"/>
          <w:color w:val="000000" w:themeColor="text1"/>
          <w:sz w:val="24"/>
          <w:szCs w:val="24"/>
        </w:rPr>
        <w:t>designee</w:t>
      </w:r>
      <w:r w:rsidR="00C641BA" w:rsidRPr="00964CD5">
        <w:rPr>
          <w:rFonts w:ascii="Times New Roman" w:eastAsia="Times New Roman" w:hAnsi="Times New Roman" w:cs="Times New Roman"/>
          <w:color w:val="000000" w:themeColor="text1"/>
          <w:sz w:val="24"/>
          <w:szCs w:val="24"/>
        </w:rPr>
        <w:t xml:space="preserve"> will post all-college meeting materials within two weeks after all-college meetings.</w:t>
      </w:r>
    </w:p>
    <w:p w14:paraId="21948353" w14:textId="77777777" w:rsidR="00A800F3" w:rsidRPr="00964CD5" w:rsidRDefault="00A800F3"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p>
    <w:p w14:paraId="3FC953B8" w14:textId="28F7D616" w:rsidR="00A800F3" w:rsidRPr="00964CD5" w:rsidRDefault="00A800F3"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The vice deans call and conduct division meetings at least twice each fall and spring semester</w:t>
      </w:r>
      <w:r w:rsidR="00275E50"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The vice deans will announce meetings at least two weeks in advance of the meeting, except in extreme cases when meetings must be called on shorter notice. The vice deans will distribute meeting agendas at least 48 hours in advance of division meetings. </w:t>
      </w:r>
      <w:r w:rsidR="00275E50" w:rsidRPr="00964CD5">
        <w:rPr>
          <w:rFonts w:ascii="Times New Roman" w:eastAsia="Times New Roman" w:hAnsi="Times New Roman" w:cs="Times New Roman"/>
          <w:color w:val="000000" w:themeColor="text1"/>
          <w:sz w:val="24"/>
          <w:szCs w:val="24"/>
        </w:rPr>
        <w:t xml:space="preserve">The agendas for division meetings will be determined by the vice deans. Division faculty and staff will be invited to submit additional items to the vice deans for placement on the agenda. </w:t>
      </w:r>
      <w:r w:rsidR="00C641BA" w:rsidRPr="00964CD5">
        <w:rPr>
          <w:rFonts w:ascii="Times New Roman" w:eastAsia="Times New Roman" w:hAnsi="Times New Roman" w:cs="Times New Roman"/>
          <w:color w:val="000000" w:themeColor="text1"/>
          <w:sz w:val="24"/>
          <w:szCs w:val="24"/>
        </w:rPr>
        <w:t xml:space="preserve">The vice deans or vice deans’ </w:t>
      </w:r>
      <w:r w:rsidR="00A47557" w:rsidRPr="00964CD5">
        <w:rPr>
          <w:rFonts w:ascii="Times New Roman" w:eastAsia="Times New Roman" w:hAnsi="Times New Roman" w:cs="Times New Roman"/>
          <w:color w:val="000000" w:themeColor="text1"/>
          <w:sz w:val="24"/>
          <w:szCs w:val="24"/>
        </w:rPr>
        <w:t>designee</w:t>
      </w:r>
      <w:r w:rsidR="00C641BA" w:rsidRPr="00964CD5">
        <w:rPr>
          <w:rFonts w:ascii="Times New Roman" w:eastAsia="Times New Roman" w:hAnsi="Times New Roman" w:cs="Times New Roman"/>
          <w:color w:val="000000" w:themeColor="text1"/>
          <w:sz w:val="24"/>
          <w:szCs w:val="24"/>
        </w:rPr>
        <w:t xml:space="preserve"> will post division meeting materials within two weeks after division meetings.</w:t>
      </w:r>
    </w:p>
    <w:p w14:paraId="0F5E4084" w14:textId="77777777" w:rsidR="00275E50" w:rsidRPr="00964CD5" w:rsidRDefault="00275E50"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p>
    <w:p w14:paraId="2DCE23BF" w14:textId="3EAF7E6A" w:rsidR="00275E50" w:rsidRPr="00964CD5" w:rsidRDefault="00275E50"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vice deans call and conduct joint division meetings </w:t>
      </w:r>
      <w:r w:rsidR="00034960" w:rsidRPr="00964CD5">
        <w:rPr>
          <w:rFonts w:ascii="Times New Roman" w:eastAsia="Times New Roman" w:hAnsi="Times New Roman" w:cs="Times New Roman"/>
          <w:color w:val="000000" w:themeColor="text1"/>
          <w:sz w:val="24"/>
          <w:szCs w:val="24"/>
        </w:rPr>
        <w:t xml:space="preserve">as needed for discussion of relevant topics and issues affecting faculty and staff across the college. </w:t>
      </w:r>
      <w:r w:rsidRPr="00964CD5">
        <w:rPr>
          <w:rFonts w:ascii="Times New Roman" w:eastAsia="Times New Roman" w:hAnsi="Times New Roman" w:cs="Times New Roman"/>
          <w:color w:val="000000" w:themeColor="text1"/>
          <w:sz w:val="24"/>
          <w:szCs w:val="24"/>
        </w:rPr>
        <w:t>The vice deans will announce meetings at least two weeks in advance of the</w:t>
      </w:r>
      <w:r w:rsidR="00C641BA" w:rsidRPr="00964CD5">
        <w:rPr>
          <w:rFonts w:ascii="Times New Roman" w:eastAsia="Times New Roman" w:hAnsi="Times New Roman" w:cs="Times New Roman"/>
          <w:color w:val="000000" w:themeColor="text1"/>
          <w:sz w:val="24"/>
          <w:szCs w:val="24"/>
        </w:rPr>
        <w:t>se</w:t>
      </w:r>
      <w:r w:rsidRPr="00964CD5">
        <w:rPr>
          <w:rFonts w:ascii="Times New Roman" w:eastAsia="Times New Roman" w:hAnsi="Times New Roman" w:cs="Times New Roman"/>
          <w:color w:val="000000" w:themeColor="text1"/>
          <w:sz w:val="24"/>
          <w:szCs w:val="24"/>
        </w:rPr>
        <w:t xml:space="preserve"> meeting</w:t>
      </w:r>
      <w:r w:rsidR="00C641BA" w:rsidRPr="00964CD5">
        <w:rPr>
          <w:rFonts w:ascii="Times New Roman" w:eastAsia="Times New Roman" w:hAnsi="Times New Roman" w:cs="Times New Roman"/>
          <w:color w:val="000000" w:themeColor="text1"/>
          <w:sz w:val="24"/>
          <w:szCs w:val="24"/>
        </w:rPr>
        <w:t>s</w:t>
      </w:r>
      <w:r w:rsidRPr="00964CD5">
        <w:rPr>
          <w:rFonts w:ascii="Times New Roman" w:eastAsia="Times New Roman" w:hAnsi="Times New Roman" w:cs="Times New Roman"/>
          <w:color w:val="000000" w:themeColor="text1"/>
          <w:sz w:val="24"/>
          <w:szCs w:val="24"/>
        </w:rPr>
        <w:t xml:space="preserve">, except in extreme cases when meetings must be called on shorter notice. The vice deans will distribute meeting agendas at least 48 hours in advance of </w:t>
      </w:r>
      <w:r w:rsidR="00034960" w:rsidRPr="00964CD5">
        <w:rPr>
          <w:rFonts w:ascii="Times New Roman" w:eastAsia="Times New Roman" w:hAnsi="Times New Roman" w:cs="Times New Roman"/>
          <w:color w:val="000000" w:themeColor="text1"/>
          <w:sz w:val="24"/>
          <w:szCs w:val="24"/>
        </w:rPr>
        <w:t xml:space="preserve">joint </w:t>
      </w:r>
      <w:r w:rsidRPr="00964CD5">
        <w:rPr>
          <w:rFonts w:ascii="Times New Roman" w:eastAsia="Times New Roman" w:hAnsi="Times New Roman" w:cs="Times New Roman"/>
          <w:color w:val="000000" w:themeColor="text1"/>
          <w:sz w:val="24"/>
          <w:szCs w:val="24"/>
        </w:rPr>
        <w:t>division meetings. The agendas for joint division meetings will be determined by the vice deans and include reports from standing committee chairs</w:t>
      </w:r>
      <w:r w:rsidR="00C641BA" w:rsidRPr="00964CD5">
        <w:rPr>
          <w:rFonts w:ascii="Times New Roman" w:eastAsia="Times New Roman" w:hAnsi="Times New Roman" w:cs="Times New Roman"/>
          <w:color w:val="000000" w:themeColor="text1"/>
          <w:sz w:val="24"/>
          <w:szCs w:val="24"/>
        </w:rPr>
        <w:t>, other committee chairs,</w:t>
      </w:r>
      <w:r w:rsidRPr="00964CD5">
        <w:rPr>
          <w:rFonts w:ascii="Times New Roman" w:eastAsia="Times New Roman" w:hAnsi="Times New Roman" w:cs="Times New Roman"/>
          <w:color w:val="000000" w:themeColor="text1"/>
          <w:sz w:val="24"/>
          <w:szCs w:val="24"/>
        </w:rPr>
        <w:t xml:space="preserve"> members of the leadership team</w:t>
      </w:r>
      <w:r w:rsidR="00C641BA" w:rsidRPr="00964CD5">
        <w:rPr>
          <w:rFonts w:ascii="Times New Roman" w:eastAsia="Times New Roman" w:hAnsi="Times New Roman" w:cs="Times New Roman"/>
          <w:color w:val="000000" w:themeColor="text1"/>
          <w:sz w:val="24"/>
          <w:szCs w:val="24"/>
        </w:rPr>
        <w:t>, etc.,</w:t>
      </w:r>
      <w:r w:rsidRPr="00964CD5">
        <w:rPr>
          <w:rFonts w:ascii="Times New Roman" w:eastAsia="Times New Roman" w:hAnsi="Times New Roman" w:cs="Times New Roman"/>
          <w:color w:val="000000" w:themeColor="text1"/>
          <w:sz w:val="24"/>
          <w:szCs w:val="24"/>
        </w:rPr>
        <w:t xml:space="preserve"> as needed. Division faculty and staff will be invited to submit additional items to the vice deans for placement on the</w:t>
      </w:r>
      <w:r w:rsidR="00C641BA" w:rsidRPr="00964CD5">
        <w:rPr>
          <w:rFonts w:ascii="Times New Roman" w:eastAsia="Times New Roman" w:hAnsi="Times New Roman" w:cs="Times New Roman"/>
          <w:color w:val="000000" w:themeColor="text1"/>
          <w:sz w:val="24"/>
          <w:szCs w:val="24"/>
        </w:rPr>
        <w:t>se</w:t>
      </w:r>
      <w:r w:rsidRPr="00964CD5">
        <w:rPr>
          <w:rFonts w:ascii="Times New Roman" w:eastAsia="Times New Roman" w:hAnsi="Times New Roman" w:cs="Times New Roman"/>
          <w:color w:val="000000" w:themeColor="text1"/>
          <w:sz w:val="24"/>
          <w:szCs w:val="24"/>
        </w:rPr>
        <w:t xml:space="preserve"> agenda</w:t>
      </w:r>
      <w:r w:rsidR="00C641BA" w:rsidRPr="00964CD5">
        <w:rPr>
          <w:rFonts w:ascii="Times New Roman" w:eastAsia="Times New Roman" w:hAnsi="Times New Roman" w:cs="Times New Roman"/>
          <w:color w:val="000000" w:themeColor="text1"/>
          <w:sz w:val="24"/>
          <w:szCs w:val="24"/>
        </w:rPr>
        <w:t>s</w:t>
      </w:r>
      <w:r w:rsidRPr="00964CD5">
        <w:rPr>
          <w:rFonts w:ascii="Times New Roman" w:eastAsia="Times New Roman" w:hAnsi="Times New Roman" w:cs="Times New Roman"/>
          <w:color w:val="000000" w:themeColor="text1"/>
          <w:sz w:val="24"/>
          <w:szCs w:val="24"/>
        </w:rPr>
        <w:t xml:space="preserve">. </w:t>
      </w:r>
      <w:r w:rsidR="00C641BA" w:rsidRPr="00964CD5">
        <w:rPr>
          <w:rFonts w:ascii="Times New Roman" w:eastAsia="Times New Roman" w:hAnsi="Times New Roman" w:cs="Times New Roman"/>
          <w:color w:val="000000" w:themeColor="text1"/>
          <w:sz w:val="24"/>
          <w:szCs w:val="24"/>
        </w:rPr>
        <w:t xml:space="preserve">The vice deans or vice deans’ </w:t>
      </w:r>
      <w:r w:rsidR="00A47557" w:rsidRPr="00964CD5">
        <w:rPr>
          <w:rFonts w:ascii="Times New Roman" w:eastAsia="Times New Roman" w:hAnsi="Times New Roman" w:cs="Times New Roman"/>
          <w:color w:val="000000" w:themeColor="text1"/>
          <w:sz w:val="24"/>
          <w:szCs w:val="24"/>
        </w:rPr>
        <w:t>designee</w:t>
      </w:r>
      <w:r w:rsidR="00C641BA" w:rsidRPr="00964CD5">
        <w:rPr>
          <w:rFonts w:ascii="Times New Roman" w:eastAsia="Times New Roman" w:hAnsi="Times New Roman" w:cs="Times New Roman"/>
          <w:color w:val="000000" w:themeColor="text1"/>
          <w:sz w:val="24"/>
          <w:szCs w:val="24"/>
        </w:rPr>
        <w:t xml:space="preserve"> will post joint division meeting materials within two weeks after joint division meetings.</w:t>
      </w:r>
    </w:p>
    <w:p w14:paraId="6D373633" w14:textId="77777777" w:rsidR="00A800F3" w:rsidRPr="00964CD5" w:rsidRDefault="00A800F3" w:rsidP="00A800F3">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p>
    <w:p w14:paraId="0CCB1455" w14:textId="3D33BAC2" w:rsidR="004D46BC" w:rsidRPr="00964CD5" w:rsidRDefault="00A800F3"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In general, f</w:t>
      </w:r>
      <w:r w:rsidR="00E12F5A" w:rsidRPr="00964CD5">
        <w:rPr>
          <w:rFonts w:ascii="Times New Roman" w:eastAsia="Times New Roman" w:hAnsi="Times New Roman" w:cs="Times New Roman"/>
          <w:color w:val="000000" w:themeColor="text1"/>
          <w:sz w:val="24"/>
          <w:szCs w:val="24"/>
        </w:rPr>
        <w:t xml:space="preserve">aculty </w:t>
      </w:r>
      <w:r w:rsidRPr="00964CD5">
        <w:rPr>
          <w:rFonts w:ascii="Times New Roman" w:eastAsia="Times New Roman" w:hAnsi="Times New Roman" w:cs="Times New Roman"/>
          <w:color w:val="000000" w:themeColor="text1"/>
          <w:sz w:val="24"/>
          <w:szCs w:val="24"/>
        </w:rPr>
        <w:t xml:space="preserve">and staff </w:t>
      </w:r>
      <w:r w:rsidR="00E12F5A" w:rsidRPr="00964CD5">
        <w:rPr>
          <w:rFonts w:ascii="Times New Roman" w:eastAsia="Times New Roman" w:hAnsi="Times New Roman" w:cs="Times New Roman"/>
          <w:color w:val="000000" w:themeColor="text1"/>
          <w:sz w:val="24"/>
          <w:szCs w:val="24"/>
        </w:rPr>
        <w:t xml:space="preserve">members are expected to attend and participate in </w:t>
      </w:r>
      <w:r w:rsidRPr="00964CD5">
        <w:rPr>
          <w:rFonts w:ascii="Times New Roman" w:eastAsia="Times New Roman" w:hAnsi="Times New Roman" w:cs="Times New Roman"/>
          <w:color w:val="000000" w:themeColor="text1"/>
          <w:sz w:val="24"/>
          <w:szCs w:val="24"/>
        </w:rPr>
        <w:t>all</w:t>
      </w:r>
      <w:r w:rsidR="00D011BF" w:rsidRPr="00964CD5">
        <w:rPr>
          <w:rFonts w:ascii="Times New Roman" w:eastAsia="Times New Roman" w:hAnsi="Times New Roman" w:cs="Times New Roman"/>
          <w:color w:val="000000" w:themeColor="text1"/>
          <w:sz w:val="24"/>
          <w:szCs w:val="24"/>
        </w:rPr>
        <w:t>-</w:t>
      </w:r>
      <w:r w:rsidRPr="00964CD5">
        <w:rPr>
          <w:rFonts w:ascii="Times New Roman" w:eastAsia="Times New Roman" w:hAnsi="Times New Roman" w:cs="Times New Roman"/>
          <w:color w:val="000000" w:themeColor="text1"/>
          <w:sz w:val="24"/>
          <w:szCs w:val="24"/>
        </w:rPr>
        <w:t xml:space="preserve">college, division, and joint division </w:t>
      </w:r>
      <w:r w:rsidR="00E12F5A" w:rsidRPr="00964CD5">
        <w:rPr>
          <w:rFonts w:ascii="Times New Roman" w:eastAsia="Times New Roman" w:hAnsi="Times New Roman" w:cs="Times New Roman"/>
          <w:color w:val="000000" w:themeColor="text1"/>
          <w:sz w:val="24"/>
          <w:szCs w:val="24"/>
        </w:rPr>
        <w:t xml:space="preserve">meetings. When a faculty vote is necessary for the conduct of business or to make </w:t>
      </w:r>
      <w:r w:rsidR="005C3B51" w:rsidRPr="00964CD5">
        <w:rPr>
          <w:rFonts w:ascii="Times New Roman" w:eastAsia="Times New Roman" w:hAnsi="Times New Roman" w:cs="Times New Roman"/>
          <w:color w:val="000000" w:themeColor="text1"/>
          <w:sz w:val="24"/>
          <w:szCs w:val="24"/>
        </w:rPr>
        <w:t>d</w:t>
      </w:r>
      <w:r w:rsidR="00E12F5A" w:rsidRPr="00964CD5">
        <w:rPr>
          <w:rFonts w:ascii="Times New Roman" w:eastAsia="Times New Roman" w:hAnsi="Times New Roman" w:cs="Times New Roman"/>
          <w:color w:val="000000" w:themeColor="text1"/>
          <w:sz w:val="24"/>
          <w:szCs w:val="24"/>
        </w:rPr>
        <w:t>ecision</w:t>
      </w:r>
      <w:r w:rsidR="005C3B51"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during a meeting (which can be virtual or in-person) a quorum of eligible voters is required. </w:t>
      </w:r>
      <w:r w:rsidR="004D46BC" w:rsidRPr="00964CD5">
        <w:rPr>
          <w:rFonts w:ascii="Times New Roman" w:eastAsia="Times New Roman" w:hAnsi="Times New Roman" w:cs="Times New Roman"/>
          <w:color w:val="000000" w:themeColor="text1"/>
          <w:sz w:val="24"/>
          <w:szCs w:val="24"/>
        </w:rPr>
        <w:t>In addition, a quorum is required to pass any items requiring a vote when said vote is solicited outside of an all</w:t>
      </w:r>
      <w:r w:rsidR="00D011BF" w:rsidRPr="00964CD5">
        <w:rPr>
          <w:rFonts w:ascii="Times New Roman" w:eastAsia="Times New Roman" w:hAnsi="Times New Roman" w:cs="Times New Roman"/>
          <w:color w:val="000000" w:themeColor="text1"/>
          <w:sz w:val="24"/>
          <w:szCs w:val="24"/>
        </w:rPr>
        <w:t>-</w:t>
      </w:r>
      <w:r w:rsidR="004D46BC" w:rsidRPr="00964CD5">
        <w:rPr>
          <w:rFonts w:ascii="Times New Roman" w:eastAsia="Times New Roman" w:hAnsi="Times New Roman" w:cs="Times New Roman"/>
          <w:color w:val="000000" w:themeColor="text1"/>
          <w:sz w:val="24"/>
          <w:szCs w:val="24"/>
        </w:rPr>
        <w:t>college meeting.</w:t>
      </w:r>
      <w:r w:rsidR="00E12F5A" w:rsidRPr="00964CD5">
        <w:rPr>
          <w:rFonts w:ascii="Times New Roman" w:eastAsia="Times New Roman" w:hAnsi="Times New Roman" w:cs="Times New Roman"/>
          <w:color w:val="000000" w:themeColor="text1"/>
          <w:sz w:val="24"/>
          <w:szCs w:val="24"/>
        </w:rPr>
        <w:t xml:space="preserve"> </w:t>
      </w:r>
      <w:r w:rsidR="004D46BC" w:rsidRPr="00964CD5">
        <w:rPr>
          <w:rFonts w:ascii="Times New Roman" w:eastAsia="Times New Roman" w:hAnsi="Times New Roman" w:cs="Times New Roman"/>
          <w:color w:val="000000" w:themeColor="text1"/>
          <w:sz w:val="24"/>
          <w:szCs w:val="24"/>
        </w:rPr>
        <w:t xml:space="preserve">A </w:t>
      </w:r>
      <w:r w:rsidR="004D46BC" w:rsidRPr="00964CD5">
        <w:rPr>
          <w:rFonts w:ascii="Times New Roman" w:eastAsia="Times New Roman" w:hAnsi="Times New Roman" w:cs="Times New Roman"/>
          <w:iCs/>
          <w:color w:val="000000" w:themeColor="text1"/>
          <w:sz w:val="24"/>
          <w:szCs w:val="24"/>
        </w:rPr>
        <w:t>quorum</w:t>
      </w:r>
      <w:r w:rsidR="004D46BC" w:rsidRPr="00964CD5">
        <w:rPr>
          <w:rFonts w:ascii="Times New Roman" w:eastAsia="Times New Roman" w:hAnsi="Times New Roman" w:cs="Times New Roman"/>
          <w:color w:val="000000" w:themeColor="text1"/>
          <w:sz w:val="24"/>
          <w:szCs w:val="24"/>
        </w:rPr>
        <w:t xml:space="preserve"> is defined as a majority (50% plus one) for votes during meetings or independent of meetings.</w:t>
      </w:r>
      <w:r w:rsidR="00E12F5A" w:rsidRPr="00964CD5">
        <w:rPr>
          <w:rFonts w:ascii="Times New Roman" w:eastAsia="Times New Roman" w:hAnsi="Times New Roman" w:cs="Times New Roman"/>
          <w:color w:val="000000" w:themeColor="text1"/>
          <w:sz w:val="24"/>
          <w:szCs w:val="24"/>
        </w:rPr>
        <w:t xml:space="preserve"> The exception to this rule is that changes to the bylaws require </w:t>
      </w:r>
      <w:r w:rsidR="000970A6" w:rsidRPr="00964CD5">
        <w:rPr>
          <w:rFonts w:ascii="Times New Roman" w:eastAsia="Times New Roman" w:hAnsi="Times New Roman" w:cs="Times New Roman"/>
          <w:color w:val="000000" w:themeColor="text1"/>
          <w:sz w:val="24"/>
          <w:szCs w:val="24"/>
        </w:rPr>
        <w:t xml:space="preserve">two-thirds </w:t>
      </w:r>
      <w:r w:rsidR="00E12F5A" w:rsidRPr="00964CD5">
        <w:rPr>
          <w:rFonts w:ascii="Times New Roman" w:eastAsia="Times New Roman" w:hAnsi="Times New Roman" w:cs="Times New Roman"/>
          <w:color w:val="000000" w:themeColor="text1"/>
          <w:sz w:val="24"/>
          <w:szCs w:val="24"/>
        </w:rPr>
        <w:t xml:space="preserve">of eligible voters. </w:t>
      </w:r>
    </w:p>
    <w:p w14:paraId="1927ACCE" w14:textId="77777777" w:rsidR="004D46BC" w:rsidRPr="00964CD5" w:rsidRDefault="004D46BC" w:rsidP="00650166">
      <w:pPr>
        <w:widowControl w:val="0"/>
        <w:pBdr>
          <w:top w:val="nil"/>
          <w:left w:val="nil"/>
          <w:bottom w:val="nil"/>
          <w:right w:val="nil"/>
          <w:between w:val="nil"/>
        </w:pBdr>
        <w:spacing w:line="240" w:lineRule="auto"/>
        <w:ind w:firstLine="8"/>
        <w:rPr>
          <w:rFonts w:ascii="Times New Roman" w:eastAsia="Times New Roman" w:hAnsi="Times New Roman" w:cs="Times New Roman"/>
          <w:color w:val="000000" w:themeColor="text1"/>
          <w:sz w:val="24"/>
          <w:szCs w:val="24"/>
        </w:rPr>
      </w:pPr>
    </w:p>
    <w:p w14:paraId="0000003F" w14:textId="1DD66973" w:rsidR="00DE3CED" w:rsidRPr="00964CD5" w:rsidRDefault="00104282" w:rsidP="004D46BC">
      <w:pPr>
        <w:widowControl w:val="0"/>
        <w:pBdr>
          <w:top w:val="nil"/>
          <w:left w:val="nil"/>
          <w:bottom w:val="nil"/>
          <w:right w:val="nil"/>
          <w:between w:val="nil"/>
        </w:pBdr>
        <w:spacing w:line="240" w:lineRule="auto"/>
        <w:ind w:firstLine="8"/>
        <w:rPr>
          <w:rFonts w:ascii="Times New Roman" w:eastAsia="Times New Roman" w:hAnsi="Times New Roman" w:cs="Times New Roman"/>
          <w:b/>
          <w:bCs/>
          <w:color w:val="000000" w:themeColor="text1"/>
          <w:sz w:val="48"/>
          <w:szCs w:val="48"/>
        </w:rPr>
      </w:pPr>
      <w:bookmarkStart w:id="10" w:name="_Toc134465060"/>
      <w:r w:rsidRPr="00964CD5">
        <w:rPr>
          <w:rFonts w:ascii="Times New Roman" w:eastAsia="Times New Roman" w:hAnsi="Times New Roman" w:cs="Times New Roman"/>
          <w:b/>
          <w:bCs/>
          <w:color w:val="000000" w:themeColor="text1"/>
          <w:sz w:val="48"/>
          <w:szCs w:val="48"/>
        </w:rPr>
        <w:t>5.0</w:t>
      </w:r>
      <w:r w:rsidR="00E12F5A" w:rsidRPr="00964CD5">
        <w:rPr>
          <w:rFonts w:ascii="Times New Roman" w:eastAsia="Times New Roman" w:hAnsi="Times New Roman" w:cs="Times New Roman"/>
          <w:b/>
          <w:bCs/>
          <w:color w:val="000000" w:themeColor="text1"/>
          <w:sz w:val="48"/>
          <w:szCs w:val="48"/>
        </w:rPr>
        <w:t xml:space="preserve"> C</w:t>
      </w:r>
      <w:r w:rsidR="00160105" w:rsidRPr="00964CD5">
        <w:rPr>
          <w:rFonts w:ascii="Times New Roman" w:eastAsia="Times New Roman" w:hAnsi="Times New Roman" w:cs="Times New Roman"/>
          <w:b/>
          <w:bCs/>
          <w:color w:val="000000" w:themeColor="text1"/>
          <w:sz w:val="48"/>
          <w:szCs w:val="48"/>
        </w:rPr>
        <w:t>ommittees</w:t>
      </w:r>
      <w:bookmarkEnd w:id="10"/>
      <w:r w:rsidR="00E12F5A" w:rsidRPr="00964CD5">
        <w:rPr>
          <w:rFonts w:ascii="Times New Roman" w:eastAsia="Times New Roman" w:hAnsi="Times New Roman" w:cs="Times New Roman"/>
          <w:b/>
          <w:bCs/>
          <w:color w:val="000000" w:themeColor="text1"/>
          <w:sz w:val="48"/>
          <w:szCs w:val="48"/>
        </w:rPr>
        <w:t xml:space="preserve"> </w:t>
      </w:r>
    </w:p>
    <w:p w14:paraId="35540093" w14:textId="77777777" w:rsidR="00650166" w:rsidRPr="00964CD5" w:rsidRDefault="00650166" w:rsidP="00650166">
      <w:pPr>
        <w:rPr>
          <w:rFonts w:ascii="Times New Roman" w:hAnsi="Times New Roman" w:cs="Times New Roman"/>
          <w:color w:val="000000" w:themeColor="text1"/>
        </w:rPr>
      </w:pPr>
    </w:p>
    <w:p w14:paraId="00000040" w14:textId="01165D51" w:rsidR="00DE3CED" w:rsidRPr="00964CD5" w:rsidRDefault="004D46BC" w:rsidP="00650166">
      <w:pPr>
        <w:widowControl w:val="0"/>
        <w:pBdr>
          <w:top w:val="nil"/>
          <w:left w:val="nil"/>
          <w:bottom w:val="nil"/>
          <w:right w:val="nil"/>
          <w:between w:val="nil"/>
        </w:pBdr>
        <w:spacing w:line="240" w:lineRule="auto"/>
        <w:ind w:left="2" w:right="38" w:firstLine="1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Standing Committees of the </w:t>
      </w:r>
      <w:r w:rsidR="00275E50"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will take minutes, including keeping records of their actions, and disseminate minutes electronically to the faculty two weeks after the committee </w:t>
      </w:r>
      <w:r w:rsidRPr="00964CD5">
        <w:rPr>
          <w:rFonts w:ascii="Times New Roman" w:eastAsia="Times New Roman" w:hAnsi="Times New Roman" w:cs="Times New Roman"/>
          <w:color w:val="000000" w:themeColor="text1"/>
          <w:sz w:val="24"/>
          <w:szCs w:val="24"/>
        </w:rPr>
        <w:lastRenderedPageBreak/>
        <w:t>meeting.</w:t>
      </w:r>
      <w:r w:rsidR="00E12F5A" w:rsidRPr="00964CD5">
        <w:rPr>
          <w:rFonts w:ascii="Times New Roman" w:eastAsia="Times New Roman" w:hAnsi="Times New Roman" w:cs="Times New Roman"/>
          <w:color w:val="000000" w:themeColor="text1"/>
          <w:sz w:val="24"/>
          <w:szCs w:val="24"/>
        </w:rPr>
        <w:t xml:space="preserve"> Minutes must not include sensitive material (e.g., personnel decisions</w:t>
      </w:r>
      <w:r w:rsidRPr="00964CD5">
        <w:rPr>
          <w:rFonts w:ascii="Times New Roman" w:eastAsia="Times New Roman" w:hAnsi="Times New Roman" w:cs="Times New Roman"/>
          <w:color w:val="000000" w:themeColor="text1"/>
          <w:sz w:val="24"/>
          <w:szCs w:val="24"/>
        </w:rPr>
        <w:t xml:space="preserve"> or</w:t>
      </w:r>
      <w:r w:rsidR="00E12F5A" w:rsidRPr="00964CD5">
        <w:rPr>
          <w:rFonts w:ascii="Times New Roman" w:eastAsia="Times New Roman" w:hAnsi="Times New Roman" w:cs="Times New Roman"/>
          <w:color w:val="000000" w:themeColor="text1"/>
          <w:sz w:val="24"/>
          <w:szCs w:val="24"/>
        </w:rPr>
        <w:t xml:space="preserve"> decisions about specific students). Minutes must also be archived electronically for historical purposes. The committee chair should report recommendations, if any, and their rationales within </w:t>
      </w:r>
      <w:r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minutes, and bring any decisions and items needed for faculty deliberation and approval to regularly scheduled faculty meetings. Committee members elected to represent a specific division or other unit are responsible for relaying committee actions to their respective vice dean and faculty members.</w:t>
      </w:r>
    </w:p>
    <w:p w14:paraId="04FF7183" w14:textId="77777777" w:rsidR="00650166" w:rsidRPr="00964CD5" w:rsidRDefault="00650166" w:rsidP="00650166">
      <w:pPr>
        <w:widowControl w:val="0"/>
        <w:pBdr>
          <w:top w:val="nil"/>
          <w:left w:val="nil"/>
          <w:bottom w:val="nil"/>
          <w:right w:val="nil"/>
          <w:between w:val="nil"/>
        </w:pBdr>
        <w:spacing w:line="240" w:lineRule="auto"/>
        <w:ind w:left="2" w:right="38" w:firstLine="14"/>
        <w:rPr>
          <w:rFonts w:ascii="Times New Roman" w:eastAsia="Times New Roman" w:hAnsi="Times New Roman" w:cs="Times New Roman"/>
          <w:color w:val="000000" w:themeColor="text1"/>
          <w:sz w:val="24"/>
          <w:szCs w:val="24"/>
        </w:rPr>
      </w:pPr>
    </w:p>
    <w:p w14:paraId="00000041" w14:textId="0D0E792D" w:rsidR="00DE3CED" w:rsidRPr="00964CD5" w:rsidRDefault="00E12F5A" w:rsidP="00650166">
      <w:pPr>
        <w:widowControl w:val="0"/>
        <w:pBdr>
          <w:top w:val="nil"/>
          <w:left w:val="nil"/>
          <w:bottom w:val="nil"/>
          <w:right w:val="nil"/>
          <w:between w:val="nil"/>
        </w:pBdr>
        <w:spacing w:line="240" w:lineRule="auto"/>
        <w:ind w:left="2" w:right="91" w:firstLine="7"/>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Committee members </w:t>
      </w:r>
      <w:r w:rsidR="004D46BC" w:rsidRPr="00964CD5">
        <w:rPr>
          <w:rFonts w:ascii="Times New Roman" w:eastAsia="Times New Roman" w:hAnsi="Times New Roman" w:cs="Times New Roman"/>
          <w:color w:val="000000" w:themeColor="text1"/>
          <w:sz w:val="24"/>
          <w:szCs w:val="24"/>
        </w:rPr>
        <w:t>must</w:t>
      </w:r>
      <w:r w:rsidRPr="00964CD5">
        <w:rPr>
          <w:rFonts w:ascii="Times New Roman" w:eastAsia="Times New Roman" w:hAnsi="Times New Roman" w:cs="Times New Roman"/>
          <w:color w:val="000000" w:themeColor="text1"/>
          <w:sz w:val="24"/>
          <w:szCs w:val="24"/>
        </w:rPr>
        <w:t xml:space="preserve"> make </w:t>
      </w:r>
      <w:r w:rsidR="004D46BC" w:rsidRPr="00964CD5">
        <w:rPr>
          <w:rFonts w:ascii="Times New Roman" w:eastAsia="Times New Roman" w:hAnsi="Times New Roman" w:cs="Times New Roman"/>
          <w:color w:val="000000" w:themeColor="text1"/>
          <w:sz w:val="24"/>
          <w:szCs w:val="24"/>
        </w:rPr>
        <w:t xml:space="preserve">reasonable </w:t>
      </w:r>
      <w:r w:rsidRPr="00964CD5">
        <w:rPr>
          <w:rFonts w:ascii="Times New Roman" w:eastAsia="Times New Roman" w:hAnsi="Times New Roman" w:cs="Times New Roman"/>
          <w:color w:val="000000" w:themeColor="text1"/>
          <w:sz w:val="24"/>
          <w:szCs w:val="24"/>
        </w:rPr>
        <w:t xml:space="preserve">efforts to determine when they have a conflict of interest in matters coming before a committee on which they are members. Any faculty member with a conflict of interest must be recused from the discussion and voting on the conflicted matter. Committee elections </w:t>
      </w:r>
      <w:r w:rsidR="004D46BC" w:rsidRPr="00964CD5">
        <w:rPr>
          <w:rFonts w:ascii="Times New Roman" w:eastAsia="Times New Roman" w:hAnsi="Times New Roman" w:cs="Times New Roman"/>
          <w:color w:val="000000" w:themeColor="text1"/>
          <w:sz w:val="24"/>
          <w:szCs w:val="24"/>
        </w:rPr>
        <w:t>should be</w:t>
      </w:r>
      <w:r w:rsidRPr="00964CD5">
        <w:rPr>
          <w:rFonts w:ascii="Times New Roman" w:eastAsia="Times New Roman" w:hAnsi="Times New Roman" w:cs="Times New Roman"/>
          <w:color w:val="000000" w:themeColor="text1"/>
          <w:sz w:val="24"/>
          <w:szCs w:val="24"/>
        </w:rPr>
        <w:t xml:space="preserve"> held at the beginning and end of the academic year. Terms of committee members shall be staggered to preserve continuity. </w:t>
      </w:r>
    </w:p>
    <w:p w14:paraId="157CEB6F" w14:textId="77777777" w:rsidR="00650166" w:rsidRPr="00964CD5" w:rsidRDefault="00650166" w:rsidP="00650166">
      <w:pPr>
        <w:widowControl w:val="0"/>
        <w:pBdr>
          <w:top w:val="nil"/>
          <w:left w:val="nil"/>
          <w:bottom w:val="nil"/>
          <w:right w:val="nil"/>
          <w:between w:val="nil"/>
        </w:pBdr>
        <w:spacing w:line="240" w:lineRule="auto"/>
        <w:ind w:left="2" w:right="91" w:firstLine="7"/>
        <w:rPr>
          <w:rFonts w:ascii="Times New Roman" w:eastAsia="Times New Roman" w:hAnsi="Times New Roman" w:cs="Times New Roman"/>
          <w:color w:val="000000" w:themeColor="text1"/>
          <w:sz w:val="24"/>
          <w:szCs w:val="24"/>
        </w:rPr>
      </w:pPr>
    </w:p>
    <w:p w14:paraId="00000042" w14:textId="3EC2A4AD" w:rsidR="00DE3CED" w:rsidRPr="00964CD5" w:rsidRDefault="00104282" w:rsidP="00650166">
      <w:pPr>
        <w:pStyle w:val="Heading3"/>
        <w:spacing w:before="0" w:after="0"/>
        <w:rPr>
          <w:rFonts w:ascii="Times New Roman" w:eastAsia="Times New Roman" w:hAnsi="Times New Roman" w:cs="Times New Roman"/>
          <w:color w:val="000000" w:themeColor="text1"/>
          <w:sz w:val="36"/>
          <w:szCs w:val="36"/>
        </w:rPr>
      </w:pPr>
      <w:bookmarkStart w:id="11" w:name="_Toc134465061"/>
      <w:r w:rsidRPr="00964CD5">
        <w:rPr>
          <w:rFonts w:ascii="Times New Roman" w:eastAsia="Times New Roman" w:hAnsi="Times New Roman" w:cs="Times New Roman"/>
          <w:color w:val="000000" w:themeColor="text1"/>
          <w:sz w:val="36"/>
          <w:szCs w:val="36"/>
        </w:rPr>
        <w:t>5.1</w:t>
      </w:r>
      <w:r w:rsidR="00E12F5A" w:rsidRPr="00964CD5">
        <w:rPr>
          <w:rFonts w:ascii="Times New Roman" w:eastAsia="Times New Roman" w:hAnsi="Times New Roman" w:cs="Times New Roman"/>
          <w:color w:val="000000" w:themeColor="text1"/>
          <w:sz w:val="36"/>
          <w:szCs w:val="36"/>
        </w:rPr>
        <w:t xml:space="preserve"> </w:t>
      </w:r>
      <w:r w:rsidR="00160105" w:rsidRPr="00964CD5">
        <w:rPr>
          <w:rFonts w:ascii="Times New Roman" w:eastAsia="Times New Roman" w:hAnsi="Times New Roman" w:cs="Times New Roman"/>
          <w:color w:val="000000" w:themeColor="text1"/>
          <w:sz w:val="36"/>
          <w:szCs w:val="36"/>
        </w:rPr>
        <w:t>Standing Committees of the College</w:t>
      </w:r>
      <w:bookmarkEnd w:id="11"/>
      <w:r w:rsidR="00160105" w:rsidRPr="00964CD5">
        <w:rPr>
          <w:rFonts w:ascii="Times New Roman" w:eastAsia="Times New Roman" w:hAnsi="Times New Roman" w:cs="Times New Roman"/>
          <w:color w:val="000000" w:themeColor="text1"/>
          <w:sz w:val="36"/>
          <w:szCs w:val="36"/>
        </w:rPr>
        <w:t xml:space="preserve"> </w:t>
      </w:r>
    </w:p>
    <w:p w14:paraId="40E78166" w14:textId="77777777" w:rsidR="00650166" w:rsidRPr="00964CD5" w:rsidRDefault="00650166" w:rsidP="00650166">
      <w:pPr>
        <w:rPr>
          <w:rFonts w:ascii="Times New Roman" w:hAnsi="Times New Roman" w:cs="Times New Roman"/>
          <w:color w:val="000000" w:themeColor="text1"/>
        </w:rPr>
      </w:pPr>
    </w:p>
    <w:p w14:paraId="00000043" w14:textId="40C1C16F" w:rsidR="00DE3CED" w:rsidRPr="00964CD5" w:rsidRDefault="00E12F5A" w:rsidP="00650166">
      <w:pPr>
        <w:widowControl w:val="0"/>
        <w:pBdr>
          <w:top w:val="nil"/>
          <w:left w:val="nil"/>
          <w:bottom w:val="nil"/>
          <w:right w:val="nil"/>
          <w:between w:val="nil"/>
        </w:pBdr>
        <w:spacing w:line="240" w:lineRule="auto"/>
        <w:ind w:left="9" w:right="10"/>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w:t>
      </w:r>
      <w:r w:rsidR="00104282"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ollege has five standing committees: (a) Curriculum Review</w:t>
      </w:r>
      <w:r w:rsidR="00CA0E76" w:rsidRPr="00964CD5">
        <w:rPr>
          <w:rFonts w:ascii="Times New Roman" w:eastAsia="Times New Roman" w:hAnsi="Times New Roman" w:cs="Times New Roman"/>
          <w:color w:val="000000" w:themeColor="text1"/>
          <w:sz w:val="24"/>
          <w:szCs w:val="24"/>
        </w:rPr>
        <w:t xml:space="preserve"> Committee (CRC)</w:t>
      </w:r>
      <w:r w:rsidRPr="00964CD5">
        <w:rPr>
          <w:rFonts w:ascii="Times New Roman" w:eastAsia="Times New Roman" w:hAnsi="Times New Roman" w:cs="Times New Roman"/>
          <w:color w:val="000000" w:themeColor="text1"/>
          <w:sz w:val="24"/>
          <w:szCs w:val="24"/>
        </w:rPr>
        <w:t>, (b) Governance and Policy</w:t>
      </w:r>
      <w:r w:rsidR="00CA0E76" w:rsidRPr="00964CD5">
        <w:rPr>
          <w:rFonts w:ascii="Times New Roman" w:eastAsia="Times New Roman" w:hAnsi="Times New Roman" w:cs="Times New Roman"/>
          <w:color w:val="000000" w:themeColor="text1"/>
          <w:sz w:val="24"/>
          <w:szCs w:val="24"/>
        </w:rPr>
        <w:t xml:space="preserve"> Committee (GPC)</w:t>
      </w:r>
      <w:r w:rsidRPr="00964CD5">
        <w:rPr>
          <w:rFonts w:ascii="Times New Roman" w:eastAsia="Times New Roman" w:hAnsi="Times New Roman" w:cs="Times New Roman"/>
          <w:color w:val="000000" w:themeColor="text1"/>
          <w:sz w:val="24"/>
          <w:szCs w:val="24"/>
        </w:rPr>
        <w:t xml:space="preserve">, (c) </w:t>
      </w:r>
      <w:r w:rsidR="00160105" w:rsidRPr="00964CD5">
        <w:rPr>
          <w:rFonts w:ascii="Times New Roman" w:eastAsia="Times New Roman" w:hAnsi="Times New Roman" w:cs="Times New Roman"/>
          <w:color w:val="000000" w:themeColor="text1"/>
          <w:sz w:val="24"/>
          <w:szCs w:val="24"/>
        </w:rPr>
        <w:t>PEC</w:t>
      </w:r>
      <w:r w:rsidRPr="00964CD5">
        <w:rPr>
          <w:rFonts w:ascii="Times New Roman" w:eastAsia="Times New Roman" w:hAnsi="Times New Roman" w:cs="Times New Roman"/>
          <w:color w:val="000000" w:themeColor="text1"/>
          <w:sz w:val="24"/>
          <w:szCs w:val="24"/>
        </w:rPr>
        <w:t xml:space="preserve"> for </w:t>
      </w:r>
      <w:r w:rsidR="00160105" w:rsidRPr="00964CD5">
        <w:rPr>
          <w:rFonts w:ascii="Times New Roman" w:eastAsia="Times New Roman" w:hAnsi="Times New Roman" w:cs="Times New Roman"/>
          <w:color w:val="000000" w:themeColor="text1"/>
          <w:sz w:val="24"/>
          <w:szCs w:val="24"/>
        </w:rPr>
        <w:t>TTE</w:t>
      </w:r>
      <w:r w:rsidRPr="00964CD5">
        <w:rPr>
          <w:rFonts w:ascii="Times New Roman" w:eastAsia="Times New Roman" w:hAnsi="Times New Roman" w:cs="Times New Roman"/>
          <w:color w:val="000000" w:themeColor="text1"/>
          <w:sz w:val="24"/>
          <w:szCs w:val="24"/>
        </w:rPr>
        <w:t xml:space="preserve"> Faculty</w:t>
      </w:r>
      <w:r w:rsidR="005C3B51" w:rsidRPr="00964CD5">
        <w:rPr>
          <w:rFonts w:ascii="Times New Roman" w:eastAsia="Times New Roman" w:hAnsi="Times New Roman" w:cs="Times New Roman"/>
          <w:color w:val="000000" w:themeColor="text1"/>
          <w:sz w:val="24"/>
          <w:szCs w:val="24"/>
        </w:rPr>
        <w:t xml:space="preserve"> (TTE PEC)</w:t>
      </w:r>
      <w:r w:rsidRPr="00964CD5">
        <w:rPr>
          <w:rFonts w:ascii="Times New Roman" w:eastAsia="Times New Roman" w:hAnsi="Times New Roman" w:cs="Times New Roman"/>
          <w:color w:val="000000" w:themeColor="text1"/>
          <w:sz w:val="24"/>
          <w:szCs w:val="24"/>
        </w:rPr>
        <w:t>, (d) P</w:t>
      </w:r>
      <w:r w:rsidR="00160105" w:rsidRPr="00964CD5">
        <w:rPr>
          <w:rFonts w:ascii="Times New Roman" w:eastAsia="Times New Roman" w:hAnsi="Times New Roman" w:cs="Times New Roman"/>
          <w:color w:val="000000" w:themeColor="text1"/>
          <w:sz w:val="24"/>
          <w:szCs w:val="24"/>
        </w:rPr>
        <w:t>EC</w:t>
      </w:r>
      <w:r w:rsidRPr="00964CD5">
        <w:rPr>
          <w:rFonts w:ascii="Times New Roman" w:eastAsia="Times New Roman" w:hAnsi="Times New Roman" w:cs="Times New Roman"/>
          <w:color w:val="000000" w:themeColor="text1"/>
          <w:sz w:val="24"/>
          <w:szCs w:val="24"/>
        </w:rPr>
        <w:t xml:space="preserve"> for C</w:t>
      </w:r>
      <w:r w:rsidR="00160105" w:rsidRPr="00964CD5">
        <w:rPr>
          <w:rFonts w:ascii="Times New Roman" w:eastAsia="Times New Roman" w:hAnsi="Times New Roman" w:cs="Times New Roman"/>
          <w:color w:val="000000" w:themeColor="text1"/>
          <w:sz w:val="24"/>
          <w:szCs w:val="24"/>
        </w:rPr>
        <w:t>T</w:t>
      </w:r>
      <w:r w:rsidRPr="00964CD5">
        <w:rPr>
          <w:rFonts w:ascii="Times New Roman" w:eastAsia="Times New Roman" w:hAnsi="Times New Roman" w:cs="Times New Roman"/>
          <w:color w:val="000000" w:themeColor="text1"/>
          <w:sz w:val="24"/>
          <w:szCs w:val="24"/>
        </w:rPr>
        <w:t xml:space="preserve"> Faculty</w:t>
      </w:r>
      <w:r w:rsidR="005C3B51" w:rsidRPr="00964CD5">
        <w:rPr>
          <w:rFonts w:ascii="Times New Roman" w:eastAsia="Times New Roman" w:hAnsi="Times New Roman" w:cs="Times New Roman"/>
          <w:color w:val="000000" w:themeColor="text1"/>
          <w:sz w:val="24"/>
          <w:szCs w:val="24"/>
        </w:rPr>
        <w:t xml:space="preserve"> (CT PEC)</w:t>
      </w:r>
      <w:r w:rsidRPr="00964CD5">
        <w:rPr>
          <w:rFonts w:ascii="Times New Roman" w:eastAsia="Times New Roman" w:hAnsi="Times New Roman" w:cs="Times New Roman"/>
          <w:color w:val="000000" w:themeColor="text1"/>
          <w:sz w:val="24"/>
          <w:szCs w:val="24"/>
        </w:rPr>
        <w:t>, and (e) Student Issues</w:t>
      </w:r>
      <w:r w:rsidR="00CA0E76" w:rsidRPr="00964CD5">
        <w:rPr>
          <w:rFonts w:ascii="Times New Roman" w:eastAsia="Times New Roman" w:hAnsi="Times New Roman" w:cs="Times New Roman"/>
          <w:color w:val="000000" w:themeColor="text1"/>
          <w:sz w:val="24"/>
          <w:szCs w:val="24"/>
        </w:rPr>
        <w:t xml:space="preserve"> Committee (SIC)</w:t>
      </w:r>
      <w:r w:rsidRPr="00964CD5">
        <w:rPr>
          <w:rFonts w:ascii="Times New Roman" w:eastAsia="Times New Roman" w:hAnsi="Times New Roman" w:cs="Times New Roman"/>
          <w:color w:val="000000" w:themeColor="text1"/>
          <w:sz w:val="24"/>
          <w:szCs w:val="24"/>
        </w:rPr>
        <w:t xml:space="preserve">. </w:t>
      </w:r>
      <w:r w:rsidR="0011066E" w:rsidRPr="00964CD5">
        <w:rPr>
          <w:rFonts w:ascii="Times New Roman" w:eastAsia="Times New Roman" w:hAnsi="Times New Roman" w:cs="Times New Roman"/>
          <w:color w:val="000000" w:themeColor="text1"/>
          <w:sz w:val="24"/>
          <w:szCs w:val="24"/>
        </w:rPr>
        <w:t>Faculty members are limited to serving on one standing committee at any time, including serving on university standing committees (e.g., the University Senate).</w:t>
      </w:r>
      <w:r w:rsidRPr="00964CD5">
        <w:rPr>
          <w:rFonts w:ascii="Times New Roman" w:eastAsia="Times New Roman" w:hAnsi="Times New Roman" w:cs="Times New Roman"/>
          <w:color w:val="000000" w:themeColor="text1"/>
          <w:sz w:val="24"/>
          <w:szCs w:val="24"/>
        </w:rPr>
        <w:t xml:space="preserve"> Members of standing committees serve one, two</w:t>
      </w:r>
      <w:r w:rsidR="00160105" w:rsidRPr="00964CD5">
        <w:rPr>
          <w:rFonts w:ascii="Times New Roman" w:eastAsia="Times New Roman" w:hAnsi="Times New Roman" w:cs="Times New Roman"/>
          <w:color w:val="000000" w:themeColor="text1"/>
          <w:sz w:val="24"/>
          <w:szCs w:val="24"/>
        </w:rPr>
        <w:t>,</w:t>
      </w:r>
      <w:r w:rsidRPr="00964CD5">
        <w:rPr>
          <w:rFonts w:ascii="Times New Roman" w:eastAsia="Times New Roman" w:hAnsi="Times New Roman" w:cs="Times New Roman"/>
          <w:color w:val="000000" w:themeColor="text1"/>
          <w:sz w:val="24"/>
          <w:szCs w:val="24"/>
        </w:rPr>
        <w:t xml:space="preserve"> or </w:t>
      </w:r>
      <w:r w:rsidR="0011066E" w:rsidRPr="00964CD5">
        <w:rPr>
          <w:rFonts w:ascii="Times New Roman" w:eastAsia="Times New Roman" w:hAnsi="Times New Roman" w:cs="Times New Roman"/>
          <w:color w:val="000000" w:themeColor="text1"/>
          <w:sz w:val="24"/>
          <w:szCs w:val="24"/>
        </w:rPr>
        <w:t xml:space="preserve">up to </w:t>
      </w:r>
      <w:r w:rsidR="004E0218" w:rsidRPr="00964CD5">
        <w:rPr>
          <w:rFonts w:ascii="Times New Roman" w:eastAsia="Times New Roman" w:hAnsi="Times New Roman" w:cs="Times New Roman"/>
          <w:color w:val="000000" w:themeColor="text1"/>
          <w:sz w:val="24"/>
          <w:szCs w:val="24"/>
        </w:rPr>
        <w:t>three-year</w:t>
      </w:r>
      <w:r w:rsidRPr="00964CD5">
        <w:rPr>
          <w:rFonts w:ascii="Times New Roman" w:eastAsia="Times New Roman" w:hAnsi="Times New Roman" w:cs="Times New Roman"/>
          <w:color w:val="000000" w:themeColor="text1"/>
          <w:sz w:val="24"/>
          <w:szCs w:val="24"/>
        </w:rPr>
        <w:t xml:space="preserve"> terms. Faculty members with yearly appointments may serve on standing committees up to three</w:t>
      </w:r>
      <w:r w:rsidR="0011066E"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years or the duration of their academic appointment. A faculty member cannot serve consecutive terms on the same college standing committee. </w:t>
      </w:r>
      <w:r w:rsidR="0011066E" w:rsidRPr="00964CD5">
        <w:rPr>
          <w:rFonts w:ascii="Times New Roman" w:eastAsia="Times New Roman" w:hAnsi="Times New Roman" w:cs="Times New Roman"/>
          <w:color w:val="000000" w:themeColor="text1"/>
          <w:sz w:val="24"/>
          <w:szCs w:val="24"/>
        </w:rPr>
        <w:t xml:space="preserve">The committee members must elect a chair and, if possible, a co-chair for each committee at its first academic year meeting. </w:t>
      </w:r>
      <w:r w:rsidRPr="00964CD5">
        <w:rPr>
          <w:rFonts w:ascii="Times New Roman" w:eastAsia="Times New Roman" w:hAnsi="Times New Roman" w:cs="Times New Roman"/>
          <w:color w:val="000000" w:themeColor="text1"/>
          <w:sz w:val="24"/>
          <w:szCs w:val="24"/>
        </w:rPr>
        <w:t xml:space="preserve">The chair and co-chair of a committee must be </w:t>
      </w:r>
      <w:r w:rsidR="0068542B" w:rsidRPr="00964CD5">
        <w:rPr>
          <w:rFonts w:ascii="Times New Roman" w:eastAsia="Times New Roman" w:hAnsi="Times New Roman" w:cs="Times New Roman"/>
          <w:color w:val="000000" w:themeColor="text1"/>
          <w:sz w:val="24"/>
          <w:szCs w:val="24"/>
        </w:rPr>
        <w:t>tenured</w:t>
      </w:r>
      <w:r w:rsidR="0011066E" w:rsidRPr="00964CD5">
        <w:rPr>
          <w:rFonts w:ascii="Times New Roman" w:eastAsia="Times New Roman" w:hAnsi="Times New Roman" w:cs="Times New Roman"/>
          <w:color w:val="000000" w:themeColor="text1"/>
          <w:sz w:val="24"/>
          <w:szCs w:val="24"/>
        </w:rPr>
        <w:t>,</w:t>
      </w:r>
      <w:r w:rsidR="0068542B" w:rsidRPr="00964CD5">
        <w:rPr>
          <w:rFonts w:ascii="Times New Roman" w:eastAsia="Times New Roman" w:hAnsi="Times New Roman" w:cs="Times New Roman"/>
          <w:color w:val="000000" w:themeColor="text1"/>
          <w:sz w:val="24"/>
          <w:szCs w:val="24"/>
        </w:rPr>
        <w:t xml:space="preserve"> </w:t>
      </w:r>
      <w:r w:rsidR="0011066E" w:rsidRPr="00964CD5">
        <w:rPr>
          <w:rFonts w:ascii="Times New Roman" w:eastAsia="Times New Roman" w:hAnsi="Times New Roman" w:cs="Times New Roman"/>
          <w:color w:val="000000" w:themeColor="text1"/>
          <w:sz w:val="24"/>
          <w:szCs w:val="24"/>
        </w:rPr>
        <w:t xml:space="preserve">except </w:t>
      </w:r>
      <w:r w:rsidR="0068542B" w:rsidRPr="00964CD5">
        <w:rPr>
          <w:rFonts w:ascii="Times New Roman" w:eastAsia="Times New Roman" w:hAnsi="Times New Roman" w:cs="Times New Roman"/>
          <w:color w:val="000000" w:themeColor="text1"/>
          <w:sz w:val="24"/>
          <w:szCs w:val="24"/>
        </w:rPr>
        <w:t xml:space="preserve">the </w:t>
      </w:r>
      <w:r w:rsidR="00160105" w:rsidRPr="00964CD5">
        <w:rPr>
          <w:rFonts w:ascii="Times New Roman" w:eastAsia="Times New Roman" w:hAnsi="Times New Roman" w:cs="Times New Roman"/>
          <w:color w:val="000000" w:themeColor="text1"/>
          <w:sz w:val="24"/>
          <w:szCs w:val="24"/>
        </w:rPr>
        <w:t>CT PEC</w:t>
      </w:r>
      <w:r w:rsidR="0068542B" w:rsidRPr="00964CD5">
        <w:rPr>
          <w:rFonts w:ascii="Times New Roman" w:eastAsia="Times New Roman" w:hAnsi="Times New Roman" w:cs="Times New Roman"/>
          <w:color w:val="000000" w:themeColor="text1"/>
          <w:sz w:val="24"/>
          <w:szCs w:val="24"/>
        </w:rPr>
        <w:t>.</w:t>
      </w:r>
    </w:p>
    <w:p w14:paraId="3F6C51C3" w14:textId="77777777" w:rsidR="00650166" w:rsidRPr="00964CD5" w:rsidRDefault="00650166" w:rsidP="00650166">
      <w:pPr>
        <w:widowControl w:val="0"/>
        <w:pBdr>
          <w:top w:val="nil"/>
          <w:left w:val="nil"/>
          <w:bottom w:val="nil"/>
          <w:right w:val="nil"/>
          <w:between w:val="nil"/>
        </w:pBdr>
        <w:spacing w:line="240" w:lineRule="auto"/>
        <w:ind w:left="9" w:right="10"/>
        <w:rPr>
          <w:rFonts w:ascii="Times New Roman" w:eastAsia="Times New Roman" w:hAnsi="Times New Roman" w:cs="Times New Roman"/>
          <w:color w:val="000000" w:themeColor="text1"/>
          <w:sz w:val="24"/>
          <w:szCs w:val="24"/>
          <w:shd w:val="clear" w:color="auto" w:fill="FFF2CC"/>
        </w:rPr>
      </w:pPr>
    </w:p>
    <w:p w14:paraId="00000044" w14:textId="1DD86DA1" w:rsidR="00DE3CED" w:rsidRPr="00964CD5" w:rsidRDefault="0011066E" w:rsidP="00650166">
      <w:pPr>
        <w:widowControl w:val="0"/>
        <w:pBdr>
          <w:top w:val="nil"/>
          <w:left w:val="nil"/>
          <w:bottom w:val="nil"/>
          <w:right w:val="nil"/>
          <w:between w:val="nil"/>
        </w:pBdr>
        <w:spacing w:line="240" w:lineRule="auto"/>
        <w:ind w:left="2" w:right="72"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The voting membership of the college will elect members of these standing committees. Membership on each standing committee is staggered to ensure continuity from year to year and representation across the various faculty appointments as appropriate.</w:t>
      </w:r>
      <w:r w:rsidR="00E12F5A" w:rsidRPr="00964CD5">
        <w:rPr>
          <w:rFonts w:ascii="Times New Roman" w:eastAsia="Times New Roman" w:hAnsi="Times New Roman" w:cs="Times New Roman"/>
          <w:color w:val="000000" w:themeColor="text1"/>
          <w:sz w:val="24"/>
          <w:szCs w:val="24"/>
        </w:rPr>
        <w:t xml:space="preserve"> </w:t>
      </w:r>
      <w:r w:rsidR="00CA0E76" w:rsidRPr="00964CD5">
        <w:rPr>
          <w:rFonts w:ascii="Times New Roman" w:eastAsia="Times New Roman" w:hAnsi="Times New Roman" w:cs="Times New Roman"/>
          <w:color w:val="000000" w:themeColor="text1"/>
          <w:sz w:val="24"/>
          <w:szCs w:val="24"/>
        </w:rPr>
        <w:t>Members of t</w:t>
      </w:r>
      <w:r w:rsidR="00E12F5A" w:rsidRPr="00964CD5">
        <w:rPr>
          <w:rFonts w:ascii="Times New Roman" w:eastAsia="Times New Roman" w:hAnsi="Times New Roman" w:cs="Times New Roman"/>
          <w:color w:val="000000" w:themeColor="text1"/>
          <w:sz w:val="24"/>
          <w:szCs w:val="24"/>
        </w:rPr>
        <w:t xml:space="preserve">he </w:t>
      </w:r>
      <w:r w:rsidR="00CA0E76" w:rsidRPr="00964CD5">
        <w:rPr>
          <w:rFonts w:ascii="Times New Roman" w:eastAsia="Times New Roman" w:hAnsi="Times New Roman" w:cs="Times New Roman"/>
          <w:color w:val="000000" w:themeColor="text1"/>
          <w:sz w:val="24"/>
          <w:szCs w:val="24"/>
        </w:rPr>
        <w:t>g</w:t>
      </w:r>
      <w:r w:rsidR="00E12F5A" w:rsidRPr="00964CD5">
        <w:rPr>
          <w:rFonts w:ascii="Times New Roman" w:eastAsia="Times New Roman" w:hAnsi="Times New Roman" w:cs="Times New Roman"/>
          <w:color w:val="000000" w:themeColor="text1"/>
          <w:sz w:val="24"/>
          <w:szCs w:val="24"/>
        </w:rPr>
        <w:t xml:space="preserve">overnance and </w:t>
      </w:r>
      <w:r w:rsidR="00CA0E76" w:rsidRPr="00964CD5">
        <w:rPr>
          <w:rFonts w:ascii="Times New Roman" w:eastAsia="Times New Roman" w:hAnsi="Times New Roman" w:cs="Times New Roman"/>
          <w:color w:val="000000" w:themeColor="text1"/>
          <w:sz w:val="24"/>
          <w:szCs w:val="24"/>
        </w:rPr>
        <w:t>p</w:t>
      </w:r>
      <w:r w:rsidR="00E12F5A" w:rsidRPr="00964CD5">
        <w:rPr>
          <w:rFonts w:ascii="Times New Roman" w:eastAsia="Times New Roman" w:hAnsi="Times New Roman" w:cs="Times New Roman"/>
          <w:color w:val="000000" w:themeColor="text1"/>
          <w:sz w:val="24"/>
          <w:szCs w:val="24"/>
        </w:rPr>
        <w:t xml:space="preserve">olicy </w:t>
      </w:r>
      <w:r w:rsidR="00CA0E76"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ommittee will conduct elections. Vice deans and faculty members on sabbatical or other leaves are not eligible to serve on any standing committee. Vice deans and faculty members can attend standing committee meetings to present items for the committee’s consideration. Attendance during deliberations and voting is reserved for standing committee members. </w:t>
      </w:r>
    </w:p>
    <w:p w14:paraId="6751B157" w14:textId="77777777" w:rsidR="00650166" w:rsidRPr="00964CD5" w:rsidRDefault="00650166" w:rsidP="00650166">
      <w:pPr>
        <w:widowControl w:val="0"/>
        <w:pBdr>
          <w:top w:val="nil"/>
          <w:left w:val="nil"/>
          <w:bottom w:val="nil"/>
          <w:right w:val="nil"/>
          <w:between w:val="nil"/>
        </w:pBdr>
        <w:spacing w:line="240" w:lineRule="auto"/>
        <w:ind w:left="2" w:right="72" w:firstLine="3"/>
        <w:rPr>
          <w:rFonts w:ascii="Times New Roman" w:eastAsia="Times New Roman" w:hAnsi="Times New Roman" w:cs="Times New Roman"/>
          <w:color w:val="000000" w:themeColor="text1"/>
          <w:sz w:val="24"/>
          <w:szCs w:val="24"/>
        </w:rPr>
      </w:pPr>
    </w:p>
    <w:p w14:paraId="00000045" w14:textId="7A22A7B3" w:rsidR="00DE3CED" w:rsidRPr="00964CD5" w:rsidRDefault="00E12F5A" w:rsidP="00650166">
      <w:pPr>
        <w:widowControl w:val="0"/>
        <w:pBdr>
          <w:top w:val="nil"/>
          <w:left w:val="nil"/>
          <w:bottom w:val="nil"/>
          <w:right w:val="nil"/>
          <w:between w:val="nil"/>
        </w:pBdr>
        <w:spacing w:line="240" w:lineRule="auto"/>
        <w:ind w:left="2" w:right="14" w:firstLine="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In the event of a standing committee vacancy with more than six months left in the term, whether due to resignation or unforeseen circumstances, </w:t>
      </w:r>
      <w:r w:rsidR="00CA0E76" w:rsidRPr="00964CD5">
        <w:rPr>
          <w:rFonts w:ascii="Times New Roman" w:eastAsia="Times New Roman" w:hAnsi="Times New Roman" w:cs="Times New Roman"/>
          <w:color w:val="000000" w:themeColor="text1"/>
          <w:sz w:val="24"/>
          <w:szCs w:val="24"/>
        </w:rPr>
        <w:t xml:space="preserve">members of </w:t>
      </w:r>
      <w:r w:rsidRPr="00964CD5">
        <w:rPr>
          <w:rFonts w:ascii="Times New Roman" w:eastAsia="Times New Roman" w:hAnsi="Times New Roman" w:cs="Times New Roman"/>
          <w:color w:val="000000" w:themeColor="text1"/>
          <w:sz w:val="24"/>
          <w:szCs w:val="24"/>
        </w:rPr>
        <w:t xml:space="preserve">the </w:t>
      </w:r>
      <w:r w:rsidR="00CA0E76" w:rsidRPr="00964CD5">
        <w:rPr>
          <w:rFonts w:ascii="Times New Roman" w:eastAsia="Times New Roman" w:hAnsi="Times New Roman" w:cs="Times New Roman"/>
          <w:color w:val="000000" w:themeColor="text1"/>
          <w:sz w:val="24"/>
          <w:szCs w:val="24"/>
        </w:rPr>
        <w:t>g</w:t>
      </w:r>
      <w:r w:rsidRPr="00964CD5">
        <w:rPr>
          <w:rFonts w:ascii="Times New Roman" w:eastAsia="Times New Roman" w:hAnsi="Times New Roman" w:cs="Times New Roman"/>
          <w:color w:val="000000" w:themeColor="text1"/>
          <w:sz w:val="24"/>
          <w:szCs w:val="24"/>
        </w:rPr>
        <w:t xml:space="preserve">overnance and </w:t>
      </w:r>
      <w:r w:rsidR="00CA0E76" w:rsidRPr="00964CD5">
        <w:rPr>
          <w:rFonts w:ascii="Times New Roman" w:eastAsia="Times New Roman" w:hAnsi="Times New Roman" w:cs="Times New Roman"/>
          <w:color w:val="000000" w:themeColor="text1"/>
          <w:sz w:val="24"/>
          <w:szCs w:val="24"/>
        </w:rPr>
        <w:t>p</w:t>
      </w:r>
      <w:r w:rsidRPr="00964CD5">
        <w:rPr>
          <w:rFonts w:ascii="Times New Roman" w:eastAsia="Times New Roman" w:hAnsi="Times New Roman" w:cs="Times New Roman"/>
          <w:color w:val="000000" w:themeColor="text1"/>
          <w:sz w:val="24"/>
          <w:szCs w:val="24"/>
        </w:rPr>
        <w:t xml:space="preserve">olicy </w:t>
      </w:r>
      <w:r w:rsidR="00CA0E7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ommittee shall conduct an election for a replacement for the remainder of the term at the conclusion of that term, the person so selected may or may not run for a full term. With less than six months left in the term of the committee member, the dean shall select a replacement from a list of faculty members who have been nominated for the position, including self-nominations, who will serve for the remainder of the term at the conclusion of that term, the person so selected </w:t>
      </w:r>
      <w:r w:rsidRPr="00964CD5">
        <w:rPr>
          <w:rFonts w:ascii="Times New Roman" w:eastAsia="Times New Roman" w:hAnsi="Times New Roman" w:cs="Times New Roman"/>
          <w:color w:val="000000" w:themeColor="text1"/>
          <w:sz w:val="24"/>
          <w:szCs w:val="24"/>
        </w:rPr>
        <w:lastRenderedPageBreak/>
        <w:t xml:space="preserve">may or may not run for a full term. </w:t>
      </w:r>
    </w:p>
    <w:p w14:paraId="29439BB4" w14:textId="77777777" w:rsidR="00A668D0" w:rsidRPr="00964CD5" w:rsidRDefault="00A668D0" w:rsidP="00650166">
      <w:pPr>
        <w:widowControl w:val="0"/>
        <w:pBdr>
          <w:top w:val="nil"/>
          <w:left w:val="nil"/>
          <w:bottom w:val="nil"/>
          <w:right w:val="nil"/>
          <w:between w:val="nil"/>
        </w:pBdr>
        <w:spacing w:line="240" w:lineRule="auto"/>
        <w:ind w:left="2" w:right="14" w:firstLine="4"/>
        <w:rPr>
          <w:rFonts w:ascii="Times New Roman" w:eastAsia="Times New Roman" w:hAnsi="Times New Roman" w:cs="Times New Roman"/>
          <w:color w:val="000000" w:themeColor="text1"/>
          <w:sz w:val="24"/>
          <w:szCs w:val="24"/>
        </w:rPr>
      </w:pPr>
    </w:p>
    <w:p w14:paraId="00000046" w14:textId="5595BE06" w:rsidR="00DE3CED" w:rsidRPr="00964CD5" w:rsidRDefault="00E12F5A" w:rsidP="00650166">
      <w:pPr>
        <w:widowControl w:val="0"/>
        <w:pBdr>
          <w:top w:val="nil"/>
          <w:left w:val="nil"/>
          <w:bottom w:val="nil"/>
          <w:right w:val="nil"/>
          <w:between w:val="nil"/>
        </w:pBdr>
        <w:spacing w:line="240" w:lineRule="auto"/>
        <w:ind w:left="3" w:right="235" w:firstLine="3"/>
        <w:rPr>
          <w:rFonts w:ascii="Times New Roman" w:eastAsia="Times New Roman" w:hAnsi="Times New Roman" w:cs="Times New Roman"/>
          <w:color w:val="000000" w:themeColor="text1"/>
          <w:sz w:val="23"/>
          <w:szCs w:val="23"/>
        </w:rPr>
      </w:pPr>
      <w:r w:rsidRPr="00964CD5">
        <w:rPr>
          <w:rFonts w:ascii="Times New Roman" w:eastAsia="Times New Roman" w:hAnsi="Times New Roman" w:cs="Times New Roman"/>
          <w:color w:val="000000" w:themeColor="text1"/>
          <w:sz w:val="24"/>
          <w:szCs w:val="24"/>
        </w:rPr>
        <w:t xml:space="preserve">If the standing committee work needs to be addressed beyond the academic year (summer), the </w:t>
      </w:r>
      <w:r w:rsidR="00CA0E7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ommittee </w:t>
      </w:r>
      <w:r w:rsidR="00CA0E76"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hairs and possibly the </w:t>
      </w:r>
      <w:r w:rsidR="0011066E" w:rsidRPr="00964CD5">
        <w:rPr>
          <w:rFonts w:ascii="Times New Roman" w:eastAsia="Times New Roman" w:hAnsi="Times New Roman" w:cs="Times New Roman"/>
          <w:color w:val="000000" w:themeColor="text1"/>
          <w:sz w:val="24"/>
          <w:szCs w:val="24"/>
        </w:rPr>
        <w:t xml:space="preserve">entire </w:t>
      </w:r>
      <w:r w:rsidRPr="00964CD5">
        <w:rPr>
          <w:rFonts w:ascii="Times New Roman" w:eastAsia="Times New Roman" w:hAnsi="Times New Roman" w:cs="Times New Roman"/>
          <w:color w:val="000000" w:themeColor="text1"/>
          <w:sz w:val="24"/>
          <w:szCs w:val="24"/>
        </w:rPr>
        <w:t xml:space="preserve">committee may be contacted electronically to address the issue(s). </w:t>
      </w:r>
      <w:r w:rsidRPr="00964CD5">
        <w:rPr>
          <w:rFonts w:ascii="Times New Roman" w:eastAsia="Times New Roman" w:hAnsi="Times New Roman" w:cs="Times New Roman"/>
          <w:color w:val="000000" w:themeColor="text1"/>
          <w:sz w:val="23"/>
          <w:szCs w:val="23"/>
        </w:rPr>
        <w:t xml:space="preserve">Up to two additional colleagues may be elected by the faculty to serve a </w:t>
      </w:r>
      <w:r w:rsidR="00CA0E76" w:rsidRPr="00964CD5">
        <w:rPr>
          <w:rFonts w:ascii="Times New Roman" w:eastAsia="Times New Roman" w:hAnsi="Times New Roman" w:cs="Times New Roman"/>
          <w:color w:val="000000" w:themeColor="text1"/>
          <w:sz w:val="23"/>
          <w:szCs w:val="23"/>
        </w:rPr>
        <w:t>one</w:t>
      </w:r>
      <w:r w:rsidRPr="00964CD5">
        <w:rPr>
          <w:rFonts w:ascii="Times New Roman" w:eastAsia="Times New Roman" w:hAnsi="Times New Roman" w:cs="Times New Roman"/>
          <w:color w:val="000000" w:themeColor="text1"/>
          <w:sz w:val="23"/>
          <w:szCs w:val="23"/>
        </w:rPr>
        <w:t xml:space="preserve">-year term as an ad-hoc committee member on any of the standing committees to alleviate workloads on an as-needed basis and at the request of the </w:t>
      </w:r>
      <w:r w:rsidR="0011066E" w:rsidRPr="00964CD5">
        <w:rPr>
          <w:rFonts w:ascii="Times New Roman" w:eastAsia="Times New Roman" w:hAnsi="Times New Roman" w:cs="Times New Roman"/>
          <w:color w:val="000000" w:themeColor="text1"/>
          <w:sz w:val="23"/>
          <w:szCs w:val="23"/>
        </w:rPr>
        <w:t>committee chair</w:t>
      </w:r>
      <w:r w:rsidRPr="00964CD5">
        <w:rPr>
          <w:rFonts w:ascii="Times New Roman" w:eastAsia="Times New Roman" w:hAnsi="Times New Roman" w:cs="Times New Roman"/>
          <w:color w:val="000000" w:themeColor="text1"/>
          <w:sz w:val="23"/>
          <w:szCs w:val="23"/>
        </w:rPr>
        <w:t>.</w:t>
      </w:r>
    </w:p>
    <w:p w14:paraId="4EFA37B3" w14:textId="77777777" w:rsidR="00CA0E76" w:rsidRPr="00964CD5" w:rsidRDefault="00CA0E76" w:rsidP="00650166">
      <w:pPr>
        <w:widowControl w:val="0"/>
        <w:pBdr>
          <w:top w:val="nil"/>
          <w:left w:val="nil"/>
          <w:bottom w:val="nil"/>
          <w:right w:val="nil"/>
          <w:between w:val="nil"/>
        </w:pBdr>
        <w:spacing w:line="240" w:lineRule="auto"/>
        <w:ind w:left="3" w:right="235" w:firstLine="3"/>
        <w:rPr>
          <w:rFonts w:ascii="Times New Roman" w:eastAsia="Times New Roman" w:hAnsi="Times New Roman" w:cs="Times New Roman"/>
          <w:color w:val="000000" w:themeColor="text1"/>
          <w:sz w:val="26"/>
          <w:szCs w:val="26"/>
        </w:rPr>
      </w:pPr>
    </w:p>
    <w:p w14:paraId="00000047" w14:textId="5F21458D" w:rsidR="00DE3CED" w:rsidRPr="00964CD5" w:rsidRDefault="00DB2EED" w:rsidP="00650166">
      <w:pPr>
        <w:widowControl w:val="0"/>
        <w:pBdr>
          <w:top w:val="nil"/>
          <w:left w:val="nil"/>
          <w:bottom w:val="nil"/>
          <w:right w:val="nil"/>
          <w:between w:val="nil"/>
        </w:pBdr>
        <w:spacing w:line="240" w:lineRule="auto"/>
        <w:ind w:left="2" w:right="46" w:firstLine="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During the sabbatical term, individuals on sabbatical leave must resign from all campus obligations, including committees at the college and university levels </w:t>
      </w:r>
      <w:r w:rsidR="00F701A7" w:rsidRPr="00F701A7">
        <w:rPr>
          <w:rFonts w:ascii="Times New Roman" w:eastAsia="Times New Roman" w:hAnsi="Times New Roman" w:cs="Times New Roman"/>
          <w:color w:val="000000" w:themeColor="text1"/>
          <w:sz w:val="24"/>
          <w:szCs w:val="24"/>
        </w:rPr>
        <w:t>(</w:t>
      </w:r>
      <w:hyperlink r:id="rId31" w:history="1">
        <w:r w:rsidR="00F701A7" w:rsidRPr="00F701A7">
          <w:rPr>
            <w:rStyle w:val="Hyperlink"/>
            <w:rFonts w:ascii="Times New Roman" w:eastAsia="Times New Roman" w:hAnsi="Times New Roman" w:cs="Times New Roman"/>
            <w:sz w:val="24"/>
            <w:szCs w:val="24"/>
          </w:rPr>
          <w:t>ACD 705</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A replacement will be selected for the sabbatical term based on the provisions in these bylaws</w:t>
      </w:r>
      <w:r w:rsidR="00CA0E76" w:rsidRPr="00964CD5">
        <w:rPr>
          <w:rFonts w:ascii="Times New Roman" w:eastAsia="Times New Roman" w:hAnsi="Times New Roman" w:cs="Times New Roman"/>
          <w:color w:val="000000" w:themeColor="text1"/>
          <w:sz w:val="24"/>
          <w:szCs w:val="24"/>
        </w:rPr>
        <w:t>; h</w:t>
      </w:r>
      <w:r w:rsidR="00E12F5A" w:rsidRPr="00964CD5">
        <w:rPr>
          <w:rFonts w:ascii="Times New Roman" w:eastAsia="Times New Roman" w:hAnsi="Times New Roman" w:cs="Times New Roman"/>
          <w:color w:val="000000" w:themeColor="text1"/>
          <w:sz w:val="24"/>
          <w:szCs w:val="24"/>
        </w:rPr>
        <w:t xml:space="preserve">owever, faculty members currently on sabbatical or other leaves may stand for election to committees if they can begin their service at the beginning of their elected term. </w:t>
      </w:r>
    </w:p>
    <w:p w14:paraId="2F011CA1" w14:textId="77777777" w:rsidR="00650166" w:rsidRPr="00964CD5" w:rsidRDefault="00650166" w:rsidP="00650166">
      <w:pPr>
        <w:widowControl w:val="0"/>
        <w:pBdr>
          <w:top w:val="nil"/>
          <w:left w:val="nil"/>
          <w:bottom w:val="nil"/>
          <w:right w:val="nil"/>
          <w:between w:val="nil"/>
        </w:pBdr>
        <w:spacing w:line="240" w:lineRule="auto"/>
        <w:ind w:left="2" w:right="46" w:firstLine="4"/>
        <w:rPr>
          <w:rFonts w:ascii="Times New Roman" w:eastAsia="Times New Roman" w:hAnsi="Times New Roman" w:cs="Times New Roman"/>
          <w:color w:val="000000" w:themeColor="text1"/>
          <w:sz w:val="24"/>
          <w:szCs w:val="24"/>
        </w:rPr>
      </w:pPr>
    </w:p>
    <w:p w14:paraId="00000048" w14:textId="473900E5" w:rsidR="00DE3CED" w:rsidRPr="00964CD5" w:rsidRDefault="004E0218" w:rsidP="00650166">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bookmarkStart w:id="12" w:name="26in1rg" w:colFirst="0" w:colLast="0"/>
      <w:bookmarkEnd w:id="12"/>
      <w:r w:rsidRPr="00964CD5">
        <w:rPr>
          <w:rFonts w:ascii="Times New Roman" w:eastAsia="Times New Roman" w:hAnsi="Times New Roman" w:cs="Times New Roman"/>
          <w:b/>
          <w:color w:val="000000" w:themeColor="text1"/>
          <w:sz w:val="24"/>
          <w:szCs w:val="24"/>
        </w:rPr>
        <w:t>5.1.1</w:t>
      </w:r>
      <w:r w:rsidR="00E12F5A" w:rsidRPr="00964CD5">
        <w:rPr>
          <w:rFonts w:ascii="Times New Roman" w:eastAsia="Times New Roman" w:hAnsi="Times New Roman" w:cs="Times New Roman"/>
          <w:b/>
          <w:color w:val="000000" w:themeColor="text1"/>
          <w:sz w:val="24"/>
          <w:szCs w:val="24"/>
        </w:rPr>
        <w:t xml:space="preserve"> Curriculum Review Committee</w:t>
      </w:r>
      <w:r w:rsidRPr="00964CD5">
        <w:rPr>
          <w:rFonts w:ascii="Times New Roman" w:eastAsia="Times New Roman" w:hAnsi="Times New Roman" w:cs="Times New Roman"/>
          <w:b/>
          <w:color w:val="000000" w:themeColor="text1"/>
          <w:sz w:val="24"/>
          <w:szCs w:val="24"/>
        </w:rPr>
        <w:t xml:space="preserve"> (CRC)</w:t>
      </w:r>
    </w:p>
    <w:p w14:paraId="11CA9AB8" w14:textId="77777777" w:rsidR="00650166" w:rsidRPr="00964CD5" w:rsidRDefault="00650166" w:rsidP="00650166">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p>
    <w:p w14:paraId="0D814492" w14:textId="312BF7A3" w:rsidR="00DB2EED" w:rsidRPr="00964CD5" w:rsidRDefault="003C6707" w:rsidP="003C6707">
      <w:pPr>
        <w:widowControl w:val="0"/>
        <w:pBdr>
          <w:top w:val="nil"/>
          <w:left w:val="nil"/>
          <w:bottom w:val="nil"/>
          <w:right w:val="nil"/>
          <w:between w:val="nil"/>
        </w:pBdr>
        <w:spacing w:line="240" w:lineRule="auto"/>
        <w:ind w:left="2" w:right="82" w:firstLine="6"/>
        <w:rPr>
          <w:rFonts w:ascii="Times New Roman" w:eastAsia="Times New Roman" w:hAnsi="Times New Roman" w:cs="Times New Roman"/>
          <w:color w:val="000000" w:themeColor="text1"/>
          <w:sz w:val="24"/>
          <w:szCs w:val="24"/>
        </w:rPr>
      </w:pPr>
      <w:bookmarkStart w:id="13" w:name="lnxbz9" w:colFirst="0" w:colLast="0"/>
      <w:bookmarkEnd w:id="13"/>
      <w:r w:rsidRPr="003C6707">
        <w:rPr>
          <w:rFonts w:ascii="Times New Roman" w:eastAsia="Times New Roman" w:hAnsi="Times New Roman" w:cs="Times New Roman"/>
          <w:color w:val="000000" w:themeColor="text1"/>
          <w:sz w:val="24"/>
          <w:szCs w:val="24"/>
        </w:rPr>
        <w:t xml:space="preserve">The CRC consists of seven faculty members, including four TE faculty (two from each division), two CT faculty (one from each division), and the college’s ex-officio member sitting on the ASU Curriculum and Academic Programs Committee (CAPC). </w:t>
      </w:r>
      <w:r w:rsidR="00E12F5A" w:rsidRPr="00964CD5">
        <w:rPr>
          <w:rFonts w:ascii="Times New Roman" w:eastAsia="Times New Roman" w:hAnsi="Times New Roman" w:cs="Times New Roman"/>
          <w:color w:val="000000" w:themeColor="text1"/>
          <w:sz w:val="24"/>
          <w:szCs w:val="24"/>
        </w:rPr>
        <w:t xml:space="preserve">Members shall be elected for a three-year term. </w:t>
      </w:r>
      <w:r w:rsidR="00DB2EED" w:rsidRPr="00964CD5">
        <w:rPr>
          <w:rFonts w:ascii="Times New Roman" w:eastAsia="Times New Roman" w:hAnsi="Times New Roman" w:cs="Times New Roman"/>
          <w:color w:val="000000" w:themeColor="text1"/>
          <w:sz w:val="24"/>
          <w:szCs w:val="24"/>
        </w:rPr>
        <w:t xml:space="preserve">Terms shall be staggered to preserve continuity so that two members, one from each division, rotate on and off the CRC at the beginning and end of each academic year. </w:t>
      </w:r>
    </w:p>
    <w:p w14:paraId="136979DD" w14:textId="77777777" w:rsidR="00650166" w:rsidRPr="00964CD5" w:rsidRDefault="00650166" w:rsidP="00650166">
      <w:pPr>
        <w:widowControl w:val="0"/>
        <w:pBdr>
          <w:top w:val="nil"/>
          <w:left w:val="nil"/>
          <w:bottom w:val="nil"/>
          <w:right w:val="nil"/>
          <w:between w:val="nil"/>
        </w:pBdr>
        <w:spacing w:line="240" w:lineRule="auto"/>
        <w:ind w:left="2" w:right="82" w:firstLine="6"/>
        <w:rPr>
          <w:rFonts w:ascii="Times New Roman" w:eastAsia="Times New Roman" w:hAnsi="Times New Roman" w:cs="Times New Roman"/>
          <w:color w:val="000000" w:themeColor="text1"/>
          <w:sz w:val="24"/>
          <w:szCs w:val="24"/>
        </w:rPr>
      </w:pPr>
    </w:p>
    <w:p w14:paraId="6729E3C0" w14:textId="3CB96B85" w:rsidR="00DB2EED" w:rsidRPr="00964CD5" w:rsidRDefault="00DB2EED" w:rsidP="00650166">
      <w:pPr>
        <w:widowControl w:val="0"/>
        <w:pBdr>
          <w:top w:val="nil"/>
          <w:left w:val="nil"/>
          <w:bottom w:val="nil"/>
          <w:right w:val="nil"/>
          <w:between w:val="nil"/>
        </w:pBdr>
        <w:spacing w:line="240" w:lineRule="auto"/>
        <w:ind w:left="2" w:right="18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CRC committee shall conduct all business during the academic year. </w:t>
      </w:r>
      <w:r w:rsidR="00E12F5A" w:rsidRPr="00964CD5">
        <w:rPr>
          <w:rFonts w:ascii="Times New Roman" w:eastAsia="Times New Roman" w:hAnsi="Times New Roman" w:cs="Times New Roman"/>
          <w:color w:val="000000" w:themeColor="text1"/>
          <w:sz w:val="24"/>
          <w:szCs w:val="24"/>
        </w:rPr>
        <w:t>The CRC will meet six times during the academic year, three times during the fall semester</w:t>
      </w:r>
      <w:r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and three times during the spring semester. Meeting dates and times will be announced at the beginning of each academic year to facilitate curriculum planning and approval. </w:t>
      </w:r>
      <w:r w:rsidRPr="00964CD5">
        <w:rPr>
          <w:rFonts w:ascii="Times New Roman" w:eastAsia="Times New Roman" w:hAnsi="Times New Roman" w:cs="Times New Roman"/>
          <w:color w:val="000000" w:themeColor="text1"/>
          <w:sz w:val="24"/>
          <w:szCs w:val="24"/>
        </w:rPr>
        <w:t xml:space="preserve">CRC meeting dates will coincide with all-college meetings. The chair(s) of the CRC may call additional meetings of the CRC when circumstances warrant. </w:t>
      </w:r>
    </w:p>
    <w:p w14:paraId="29B24742" w14:textId="77777777" w:rsidR="00650166" w:rsidRPr="00964CD5" w:rsidRDefault="00650166" w:rsidP="00650166">
      <w:pPr>
        <w:widowControl w:val="0"/>
        <w:pBdr>
          <w:top w:val="nil"/>
          <w:left w:val="nil"/>
          <w:bottom w:val="nil"/>
          <w:right w:val="nil"/>
          <w:between w:val="nil"/>
        </w:pBdr>
        <w:spacing w:line="240" w:lineRule="auto"/>
        <w:ind w:left="2" w:right="185"/>
        <w:rPr>
          <w:rFonts w:ascii="Times New Roman" w:eastAsia="Times New Roman" w:hAnsi="Times New Roman" w:cs="Times New Roman"/>
          <w:color w:val="000000" w:themeColor="text1"/>
          <w:sz w:val="24"/>
          <w:szCs w:val="24"/>
        </w:rPr>
      </w:pPr>
    </w:p>
    <w:p w14:paraId="0000004B" w14:textId="6F02369F" w:rsidR="00DE3CED" w:rsidRPr="00964CD5" w:rsidRDefault="004E0218" w:rsidP="00650166">
      <w:pPr>
        <w:widowControl w:val="0"/>
        <w:pBdr>
          <w:top w:val="nil"/>
          <w:left w:val="nil"/>
          <w:bottom w:val="nil"/>
          <w:right w:val="nil"/>
          <w:between w:val="nil"/>
        </w:pBdr>
        <w:spacing w:line="240" w:lineRule="auto"/>
        <w:ind w:right="6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5.1.1.1 </w:t>
      </w:r>
      <w:r w:rsidR="00E12F5A" w:rsidRPr="00964CD5">
        <w:rPr>
          <w:rFonts w:ascii="Times New Roman" w:eastAsia="Times New Roman" w:hAnsi="Times New Roman" w:cs="Times New Roman"/>
          <w:b/>
          <w:color w:val="000000" w:themeColor="text1"/>
          <w:sz w:val="24"/>
          <w:szCs w:val="24"/>
        </w:rPr>
        <w:t xml:space="preserve">Approval </w:t>
      </w:r>
      <w:r w:rsidR="00CA0E76" w:rsidRPr="00964CD5">
        <w:rPr>
          <w:rFonts w:ascii="Times New Roman" w:eastAsia="Times New Roman" w:hAnsi="Times New Roman" w:cs="Times New Roman"/>
          <w:b/>
          <w:color w:val="000000" w:themeColor="text1"/>
          <w:sz w:val="24"/>
          <w:szCs w:val="24"/>
        </w:rPr>
        <w:t>F</w:t>
      </w:r>
      <w:r w:rsidR="00E12F5A" w:rsidRPr="00964CD5">
        <w:rPr>
          <w:rFonts w:ascii="Times New Roman" w:eastAsia="Times New Roman" w:hAnsi="Times New Roman" w:cs="Times New Roman"/>
          <w:b/>
          <w:color w:val="000000" w:themeColor="text1"/>
          <w:sz w:val="24"/>
          <w:szCs w:val="24"/>
        </w:rPr>
        <w:t xml:space="preserve">unctions of the CRC. </w:t>
      </w:r>
      <w:r w:rsidR="00E12F5A" w:rsidRPr="00964CD5">
        <w:rPr>
          <w:rFonts w:ascii="Times New Roman" w:eastAsia="Times New Roman" w:hAnsi="Times New Roman" w:cs="Times New Roman"/>
          <w:color w:val="000000" w:themeColor="text1"/>
          <w:sz w:val="24"/>
          <w:szCs w:val="24"/>
        </w:rPr>
        <w:t xml:space="preserve">The CRC approves curriculum </w:t>
      </w:r>
      <w:r w:rsidR="00E12F5A" w:rsidRPr="00964CD5">
        <w:rPr>
          <w:rFonts w:ascii="Times New Roman" w:eastAsia="Times New Roman" w:hAnsi="Times New Roman" w:cs="Times New Roman"/>
          <w:i/>
          <w:color w:val="000000" w:themeColor="text1"/>
          <w:sz w:val="24"/>
          <w:szCs w:val="24"/>
        </w:rPr>
        <w:t xml:space="preserve">and </w:t>
      </w:r>
      <w:r w:rsidR="00E12F5A" w:rsidRPr="00964CD5">
        <w:rPr>
          <w:rFonts w:ascii="Times New Roman" w:eastAsia="Times New Roman" w:hAnsi="Times New Roman" w:cs="Times New Roman"/>
          <w:color w:val="000000" w:themeColor="text1"/>
          <w:sz w:val="24"/>
          <w:szCs w:val="24"/>
        </w:rPr>
        <w:t xml:space="preserve">course proposals generated within the </w:t>
      </w:r>
      <w:r w:rsidR="00CA0E76"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Prior to consideration of </w:t>
      </w:r>
      <w:r w:rsidR="00E12F5A" w:rsidRPr="00964CD5">
        <w:rPr>
          <w:rFonts w:ascii="Times New Roman" w:eastAsia="Times New Roman" w:hAnsi="Times New Roman" w:cs="Times New Roman"/>
          <w:i/>
          <w:color w:val="000000" w:themeColor="text1"/>
          <w:sz w:val="24"/>
          <w:szCs w:val="24"/>
        </w:rPr>
        <w:t xml:space="preserve">proposals for curricular change </w:t>
      </w:r>
      <w:r w:rsidR="00E12F5A" w:rsidRPr="00964CD5">
        <w:rPr>
          <w:rFonts w:ascii="Times New Roman" w:eastAsia="Times New Roman" w:hAnsi="Times New Roman" w:cs="Times New Roman"/>
          <w:color w:val="000000" w:themeColor="text1"/>
          <w:sz w:val="24"/>
          <w:szCs w:val="24"/>
        </w:rPr>
        <w:t xml:space="preserve">by the CRC, proposals must be (a) approved by the discipline and program faculty members and (b) approved by a vote of faculty members in the </w:t>
      </w:r>
      <w:r w:rsidR="00CA0E76" w:rsidRPr="00964CD5">
        <w:rPr>
          <w:rFonts w:ascii="Times New Roman" w:eastAsia="Times New Roman" w:hAnsi="Times New Roman" w:cs="Times New Roman"/>
          <w:color w:val="000000" w:themeColor="text1"/>
          <w:sz w:val="24"/>
          <w:szCs w:val="24"/>
        </w:rPr>
        <w:t>d</w:t>
      </w:r>
      <w:r w:rsidR="00E12F5A" w:rsidRPr="00964CD5">
        <w:rPr>
          <w:rFonts w:ascii="Times New Roman" w:eastAsia="Times New Roman" w:hAnsi="Times New Roman" w:cs="Times New Roman"/>
          <w:color w:val="000000" w:themeColor="text1"/>
          <w:sz w:val="24"/>
          <w:szCs w:val="24"/>
        </w:rPr>
        <w:t xml:space="preserve">ivision offering the program. The </w:t>
      </w:r>
      <w:r w:rsidR="00CA0E76" w:rsidRPr="00964CD5">
        <w:rPr>
          <w:rFonts w:ascii="Times New Roman" w:eastAsia="Times New Roman" w:hAnsi="Times New Roman" w:cs="Times New Roman"/>
          <w:color w:val="000000" w:themeColor="text1"/>
          <w:sz w:val="24"/>
          <w:szCs w:val="24"/>
        </w:rPr>
        <w:t>CRC</w:t>
      </w:r>
      <w:r w:rsidR="00E12F5A" w:rsidRPr="00964CD5">
        <w:rPr>
          <w:rFonts w:ascii="Times New Roman" w:eastAsia="Times New Roman" w:hAnsi="Times New Roman" w:cs="Times New Roman"/>
          <w:color w:val="000000" w:themeColor="text1"/>
          <w:sz w:val="24"/>
          <w:szCs w:val="24"/>
        </w:rPr>
        <w:t xml:space="preserve"> considers the proposal’s completeness and its fit with the mission of the college, division, program, and discipline. Annually, the CRC will establish deadlines for curriculum proposal submissions consistent with university timelines. Recommendations of the CRC are sent to the proposer and </w:t>
      </w:r>
      <w:r w:rsidR="00CA0E76"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dean. Then, the dean or dean’s </w:t>
      </w:r>
      <w:r w:rsidR="00B936CD" w:rsidRPr="00964CD5">
        <w:rPr>
          <w:rFonts w:ascii="Times New Roman" w:eastAsia="Times New Roman" w:hAnsi="Times New Roman" w:cs="Times New Roman"/>
          <w:color w:val="000000" w:themeColor="text1"/>
          <w:sz w:val="24"/>
          <w:szCs w:val="24"/>
        </w:rPr>
        <w:t xml:space="preserve">designee </w:t>
      </w:r>
      <w:r w:rsidR="00E12F5A" w:rsidRPr="00964CD5">
        <w:rPr>
          <w:rFonts w:ascii="Times New Roman" w:eastAsia="Times New Roman" w:hAnsi="Times New Roman" w:cs="Times New Roman"/>
          <w:color w:val="000000" w:themeColor="text1"/>
          <w:sz w:val="24"/>
          <w:szCs w:val="24"/>
        </w:rPr>
        <w:t xml:space="preserve">assumes responsibility for communicating with other colleges </w:t>
      </w:r>
      <w:r w:rsidR="00CE0F3E" w:rsidRPr="00964CD5">
        <w:rPr>
          <w:rFonts w:ascii="Times New Roman" w:eastAsia="Times New Roman" w:hAnsi="Times New Roman" w:cs="Times New Roman"/>
          <w:color w:val="000000" w:themeColor="text1"/>
          <w:sz w:val="24"/>
          <w:szCs w:val="24"/>
        </w:rPr>
        <w:t>and</w:t>
      </w:r>
      <w:r w:rsidR="00E12F5A" w:rsidRPr="00964CD5">
        <w:rPr>
          <w:rFonts w:ascii="Times New Roman" w:eastAsia="Times New Roman" w:hAnsi="Times New Roman" w:cs="Times New Roman"/>
          <w:color w:val="000000" w:themeColor="text1"/>
          <w:sz w:val="24"/>
          <w:szCs w:val="24"/>
        </w:rPr>
        <w:t xml:space="preserve"> the next levels in the curriculum adoption process (e.g., submission to the ASU Senate Curriculum and Academic Programs Committee). A curricular proposal cannot go directly to the dean or </w:t>
      </w:r>
      <w:r w:rsidR="00CA0E76"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enate. </w:t>
      </w:r>
    </w:p>
    <w:p w14:paraId="227ABE4C" w14:textId="77777777" w:rsidR="00650166" w:rsidRPr="00964CD5" w:rsidRDefault="00650166" w:rsidP="00650166">
      <w:pPr>
        <w:widowControl w:val="0"/>
        <w:pBdr>
          <w:top w:val="nil"/>
          <w:left w:val="nil"/>
          <w:bottom w:val="nil"/>
          <w:right w:val="nil"/>
          <w:between w:val="nil"/>
        </w:pBdr>
        <w:spacing w:line="240" w:lineRule="auto"/>
        <w:ind w:right="62"/>
        <w:rPr>
          <w:rFonts w:ascii="Times New Roman" w:eastAsia="Times New Roman" w:hAnsi="Times New Roman" w:cs="Times New Roman"/>
          <w:color w:val="000000" w:themeColor="text1"/>
          <w:sz w:val="24"/>
          <w:szCs w:val="24"/>
        </w:rPr>
      </w:pPr>
    </w:p>
    <w:p w14:paraId="0000004C" w14:textId="1733504D" w:rsidR="00DE3CED" w:rsidRPr="00964CD5" w:rsidRDefault="00CE0F3E" w:rsidP="00650166">
      <w:pPr>
        <w:widowControl w:val="0"/>
        <w:pBdr>
          <w:top w:val="nil"/>
          <w:left w:val="nil"/>
          <w:bottom w:val="nil"/>
          <w:right w:val="nil"/>
          <w:between w:val="nil"/>
        </w:pBdr>
        <w:spacing w:line="240" w:lineRule="auto"/>
        <w:ind w:right="29" w:firstLine="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Before approval of new course proposals and modified course proposals by the CRC, those proposals must have been (a) approved by the discipline and/or program faculty members and </w:t>
      </w:r>
      <w:r w:rsidRPr="00964CD5">
        <w:rPr>
          <w:rFonts w:ascii="Times New Roman" w:eastAsia="Times New Roman" w:hAnsi="Times New Roman" w:cs="Times New Roman"/>
          <w:color w:val="000000" w:themeColor="text1"/>
          <w:sz w:val="24"/>
          <w:szCs w:val="24"/>
        </w:rPr>
        <w:lastRenderedPageBreak/>
        <w:t>(b) approved by the respective vice dean</w:t>
      </w:r>
      <w:r w:rsidR="00E12F5A" w:rsidRPr="00964CD5">
        <w:rPr>
          <w:rFonts w:ascii="Times New Roman" w:eastAsia="Times New Roman" w:hAnsi="Times New Roman" w:cs="Times New Roman"/>
          <w:color w:val="000000" w:themeColor="text1"/>
          <w:sz w:val="24"/>
          <w:szCs w:val="24"/>
        </w:rPr>
        <w:t xml:space="preserve">. In making the determination, the committee considers whether such courses and syllabi meet program standards and are consistent with ACD and the ASU Senate Curriculum and Academic Programs Committee policies. </w:t>
      </w:r>
      <w:r w:rsidRPr="00964CD5">
        <w:rPr>
          <w:rFonts w:ascii="Times New Roman" w:eastAsia="Times New Roman" w:hAnsi="Times New Roman" w:cs="Times New Roman"/>
          <w:color w:val="000000" w:themeColor="text1"/>
          <w:sz w:val="24"/>
          <w:szCs w:val="24"/>
        </w:rPr>
        <w:t xml:space="preserve">The CRC's recommendations must be forwarded to the college dean for approval one week before curricular approval deadlines established by the university's provost. </w:t>
      </w:r>
      <w:r w:rsidR="00E12F5A" w:rsidRPr="00964CD5">
        <w:rPr>
          <w:rFonts w:ascii="Times New Roman" w:eastAsia="Times New Roman" w:hAnsi="Times New Roman" w:cs="Times New Roman"/>
          <w:color w:val="000000" w:themeColor="text1"/>
          <w:sz w:val="24"/>
          <w:szCs w:val="24"/>
        </w:rPr>
        <w:t>All new and modified course proposals advanced to the university review process (e.g.</w:t>
      </w:r>
      <w:r w:rsidR="005439AF" w:rsidRPr="00964CD5">
        <w:rPr>
          <w:rFonts w:ascii="Times New Roman" w:eastAsia="Times New Roman" w:hAnsi="Times New Roman" w:cs="Times New Roman"/>
          <w:color w:val="000000" w:themeColor="text1"/>
          <w:sz w:val="24"/>
          <w:szCs w:val="24"/>
        </w:rPr>
        <w:t>, via</w:t>
      </w:r>
      <w:r w:rsidR="00E12F5A" w:rsidRPr="00964CD5">
        <w:rPr>
          <w:rFonts w:ascii="Times New Roman" w:eastAsia="Times New Roman" w:hAnsi="Times New Roman" w:cs="Times New Roman"/>
          <w:color w:val="000000" w:themeColor="text1"/>
          <w:sz w:val="24"/>
          <w:szCs w:val="24"/>
        </w:rPr>
        <w:t xml:space="preserve"> Curriculum Change Maker or subsequent course approval tools) must first be approved by the CRC. </w:t>
      </w:r>
    </w:p>
    <w:p w14:paraId="4B2D8596" w14:textId="77777777" w:rsidR="00650166" w:rsidRPr="00964CD5" w:rsidRDefault="00650166" w:rsidP="00650166">
      <w:pPr>
        <w:widowControl w:val="0"/>
        <w:pBdr>
          <w:top w:val="nil"/>
          <w:left w:val="nil"/>
          <w:bottom w:val="nil"/>
          <w:right w:val="nil"/>
          <w:between w:val="nil"/>
        </w:pBdr>
        <w:spacing w:line="240" w:lineRule="auto"/>
        <w:ind w:right="29" w:firstLine="5"/>
        <w:rPr>
          <w:rFonts w:ascii="Times New Roman" w:eastAsia="Times New Roman" w:hAnsi="Times New Roman" w:cs="Times New Roman"/>
          <w:color w:val="000000" w:themeColor="text1"/>
          <w:sz w:val="24"/>
          <w:szCs w:val="24"/>
        </w:rPr>
      </w:pPr>
    </w:p>
    <w:p w14:paraId="0000004D" w14:textId="313CF413" w:rsidR="00DE3CED" w:rsidRPr="00964CD5" w:rsidRDefault="004E0218" w:rsidP="00650166">
      <w:pPr>
        <w:widowControl w:val="0"/>
        <w:pBdr>
          <w:top w:val="nil"/>
          <w:left w:val="nil"/>
          <w:bottom w:val="nil"/>
          <w:right w:val="nil"/>
          <w:between w:val="nil"/>
        </w:pBdr>
        <w:spacing w:line="240" w:lineRule="auto"/>
        <w:ind w:right="91"/>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5.1.1.2 </w:t>
      </w:r>
      <w:r w:rsidR="00E12F5A" w:rsidRPr="00964CD5">
        <w:rPr>
          <w:rFonts w:ascii="Times New Roman" w:eastAsia="Times New Roman" w:hAnsi="Times New Roman" w:cs="Times New Roman"/>
          <w:b/>
          <w:color w:val="000000" w:themeColor="text1"/>
          <w:sz w:val="24"/>
          <w:szCs w:val="24"/>
        </w:rPr>
        <w:t xml:space="preserve">Advisory </w:t>
      </w:r>
      <w:r w:rsidR="005439AF" w:rsidRPr="00964CD5">
        <w:rPr>
          <w:rFonts w:ascii="Times New Roman" w:eastAsia="Times New Roman" w:hAnsi="Times New Roman" w:cs="Times New Roman"/>
          <w:b/>
          <w:color w:val="000000" w:themeColor="text1"/>
          <w:sz w:val="24"/>
          <w:szCs w:val="24"/>
        </w:rPr>
        <w:t>F</w:t>
      </w:r>
      <w:r w:rsidR="00E12F5A" w:rsidRPr="00964CD5">
        <w:rPr>
          <w:rFonts w:ascii="Times New Roman" w:eastAsia="Times New Roman" w:hAnsi="Times New Roman" w:cs="Times New Roman"/>
          <w:b/>
          <w:color w:val="000000" w:themeColor="text1"/>
          <w:sz w:val="24"/>
          <w:szCs w:val="24"/>
        </w:rPr>
        <w:t xml:space="preserve">unctions of the CRC. </w:t>
      </w:r>
      <w:r w:rsidR="00E12F5A" w:rsidRPr="00964CD5">
        <w:rPr>
          <w:rFonts w:ascii="Times New Roman" w:eastAsia="Times New Roman" w:hAnsi="Times New Roman" w:cs="Times New Roman"/>
          <w:color w:val="000000" w:themeColor="text1"/>
          <w:sz w:val="24"/>
          <w:szCs w:val="24"/>
        </w:rPr>
        <w:t xml:space="preserve">Representatives from </w:t>
      </w:r>
      <w:r w:rsidR="005439AF"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disciplines, programs, or divisions may bring course and program concept proposals to the CRC for preliminary review to obtain recommendations for </w:t>
      </w:r>
      <w:r w:rsidR="005439AF"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 xml:space="preserve">development of a full proposal. </w:t>
      </w:r>
      <w:r w:rsidR="00CE0F3E" w:rsidRPr="00964CD5">
        <w:rPr>
          <w:rFonts w:ascii="Times New Roman" w:eastAsia="Times New Roman" w:hAnsi="Times New Roman" w:cs="Times New Roman"/>
          <w:color w:val="000000" w:themeColor="text1"/>
          <w:sz w:val="24"/>
          <w:szCs w:val="24"/>
        </w:rPr>
        <w:t xml:space="preserve">The committee considers college, university, and CRC guidelines and timelines in determining recommendations. </w:t>
      </w:r>
      <w:r w:rsidR="00E12F5A" w:rsidRPr="00964CD5">
        <w:rPr>
          <w:rFonts w:ascii="Times New Roman" w:eastAsia="Times New Roman" w:hAnsi="Times New Roman" w:cs="Times New Roman"/>
          <w:color w:val="000000" w:themeColor="text1"/>
          <w:sz w:val="24"/>
          <w:szCs w:val="24"/>
        </w:rPr>
        <w:t xml:space="preserve">The CRC reviews proposals from other academic units at ASU or other state universities whose possible implementation might affect college programs and forwards recommendations to the </w:t>
      </w:r>
      <w:r w:rsidR="005439AF"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dean. </w:t>
      </w:r>
    </w:p>
    <w:p w14:paraId="103ED79C" w14:textId="77777777" w:rsidR="00650166" w:rsidRPr="00964CD5" w:rsidRDefault="00650166" w:rsidP="00650166">
      <w:pPr>
        <w:widowControl w:val="0"/>
        <w:pBdr>
          <w:top w:val="nil"/>
          <w:left w:val="nil"/>
          <w:bottom w:val="nil"/>
          <w:right w:val="nil"/>
          <w:between w:val="nil"/>
        </w:pBdr>
        <w:spacing w:line="240" w:lineRule="auto"/>
        <w:ind w:right="91"/>
        <w:rPr>
          <w:rFonts w:ascii="Times New Roman" w:eastAsia="Times New Roman" w:hAnsi="Times New Roman" w:cs="Times New Roman"/>
          <w:color w:val="000000" w:themeColor="text1"/>
          <w:sz w:val="24"/>
          <w:szCs w:val="24"/>
        </w:rPr>
      </w:pPr>
    </w:p>
    <w:p w14:paraId="75BC8601" w14:textId="77777777" w:rsidR="003C6707" w:rsidRDefault="004E0218" w:rsidP="00650166">
      <w:pPr>
        <w:widowControl w:val="0"/>
        <w:pBdr>
          <w:top w:val="nil"/>
          <w:left w:val="nil"/>
          <w:bottom w:val="nil"/>
          <w:right w:val="nil"/>
          <w:between w:val="nil"/>
        </w:pBdr>
        <w:spacing w:line="240" w:lineRule="auto"/>
        <w:ind w:left="9" w:right="149" w:hanging="4"/>
        <w:rPr>
          <w:rFonts w:ascii="Times New Roman" w:eastAsia="Times New Roman" w:hAnsi="Times New Roman" w:cs="Times New Roman"/>
          <w:b/>
          <w:color w:val="000000" w:themeColor="text1"/>
          <w:sz w:val="24"/>
          <w:szCs w:val="24"/>
        </w:rPr>
      </w:pPr>
      <w:bookmarkStart w:id="14" w:name="1ksv4uv" w:colFirst="0" w:colLast="0"/>
      <w:bookmarkEnd w:id="14"/>
      <w:r w:rsidRPr="00964CD5">
        <w:rPr>
          <w:rFonts w:ascii="Times New Roman" w:eastAsia="Times New Roman" w:hAnsi="Times New Roman" w:cs="Times New Roman"/>
          <w:b/>
          <w:color w:val="000000" w:themeColor="text1"/>
          <w:sz w:val="24"/>
          <w:szCs w:val="24"/>
        </w:rPr>
        <w:t xml:space="preserve">5.1.2 </w:t>
      </w:r>
      <w:r w:rsidR="00E12F5A" w:rsidRPr="00964CD5">
        <w:rPr>
          <w:rFonts w:ascii="Times New Roman" w:eastAsia="Times New Roman" w:hAnsi="Times New Roman" w:cs="Times New Roman"/>
          <w:b/>
          <w:color w:val="000000" w:themeColor="text1"/>
          <w:sz w:val="24"/>
          <w:szCs w:val="24"/>
        </w:rPr>
        <w:t>Governance and Policy Committee</w:t>
      </w:r>
      <w:r w:rsidRPr="00964CD5">
        <w:rPr>
          <w:rFonts w:ascii="Times New Roman" w:eastAsia="Times New Roman" w:hAnsi="Times New Roman" w:cs="Times New Roman"/>
          <w:b/>
          <w:color w:val="000000" w:themeColor="text1"/>
          <w:sz w:val="24"/>
          <w:szCs w:val="24"/>
        </w:rPr>
        <w:t xml:space="preserve"> (GPC)</w:t>
      </w:r>
      <w:r w:rsidR="00E12F5A" w:rsidRPr="00964CD5">
        <w:rPr>
          <w:rFonts w:ascii="Times New Roman" w:eastAsia="Times New Roman" w:hAnsi="Times New Roman" w:cs="Times New Roman"/>
          <w:b/>
          <w:color w:val="000000" w:themeColor="text1"/>
          <w:sz w:val="24"/>
          <w:szCs w:val="24"/>
        </w:rPr>
        <w:t xml:space="preserve">. </w:t>
      </w:r>
    </w:p>
    <w:p w14:paraId="7CB44E17" w14:textId="77777777" w:rsidR="003C6707" w:rsidRDefault="003C6707" w:rsidP="00650166">
      <w:pPr>
        <w:widowControl w:val="0"/>
        <w:pBdr>
          <w:top w:val="nil"/>
          <w:left w:val="nil"/>
          <w:bottom w:val="nil"/>
          <w:right w:val="nil"/>
          <w:between w:val="nil"/>
        </w:pBdr>
        <w:spacing w:line="240" w:lineRule="auto"/>
        <w:ind w:left="9" w:right="149" w:hanging="4"/>
        <w:rPr>
          <w:rFonts w:ascii="Times New Roman" w:eastAsia="Times New Roman" w:hAnsi="Times New Roman" w:cs="Times New Roman"/>
          <w:b/>
          <w:color w:val="000000" w:themeColor="text1"/>
          <w:sz w:val="24"/>
          <w:szCs w:val="24"/>
        </w:rPr>
      </w:pPr>
    </w:p>
    <w:p w14:paraId="0000004E" w14:textId="79EF7B0F" w:rsidR="00DE3CED" w:rsidRPr="009749D5" w:rsidRDefault="003C6707" w:rsidP="009749D5">
      <w:pPr>
        <w:widowControl w:val="0"/>
        <w:pBdr>
          <w:top w:val="nil"/>
          <w:left w:val="nil"/>
          <w:bottom w:val="nil"/>
          <w:right w:val="nil"/>
          <w:between w:val="nil"/>
        </w:pBdr>
        <w:spacing w:line="240" w:lineRule="auto"/>
        <w:ind w:left="9" w:right="149" w:hanging="4"/>
        <w:rPr>
          <w:rFonts w:ascii="Times New Roman" w:eastAsia="Times New Roman" w:hAnsi="Times New Roman" w:cs="Times New Roman"/>
          <w:color w:val="000000" w:themeColor="text1"/>
          <w:sz w:val="24"/>
          <w:szCs w:val="24"/>
        </w:rPr>
      </w:pPr>
      <w:r w:rsidRPr="003C6707">
        <w:rPr>
          <w:rFonts w:ascii="Times New Roman" w:eastAsia="Times New Roman" w:hAnsi="Times New Roman" w:cs="Times New Roman"/>
          <w:color w:val="000000" w:themeColor="text1"/>
          <w:sz w:val="24"/>
          <w:szCs w:val="24"/>
        </w:rPr>
        <w:t xml:space="preserve">The GPC consists of five elected faculty members, including three tenured faculty members, one tenure-eligible faculty member, and one CT faculty member. </w:t>
      </w:r>
      <w:r w:rsidR="0068542B" w:rsidRPr="00964CD5">
        <w:rPr>
          <w:rFonts w:ascii="Times New Roman" w:eastAsia="Times New Roman" w:hAnsi="Times New Roman" w:cs="Times New Roman"/>
          <w:color w:val="000000" w:themeColor="text1"/>
          <w:sz w:val="24"/>
          <w:szCs w:val="24"/>
        </w:rPr>
        <w:t>The chair of this committee must be tenured</w:t>
      </w:r>
      <w:r w:rsidR="005439AF" w:rsidRPr="00964CD5">
        <w:rPr>
          <w:rFonts w:ascii="Times New Roman" w:eastAsia="Times New Roman" w:hAnsi="Times New Roman" w:cs="Times New Roman"/>
          <w:color w:val="000000" w:themeColor="text1"/>
          <w:sz w:val="24"/>
          <w:szCs w:val="24"/>
        </w:rPr>
        <w:t xml:space="preserve"> and preferably ranked at the full professor level</w:t>
      </w:r>
      <w:r w:rsidR="0068542B"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shd w:val="clear" w:color="auto" w:fill="FFF2CC"/>
        </w:rPr>
        <w:t xml:space="preserve"> </w:t>
      </w:r>
    </w:p>
    <w:p w14:paraId="25D154AF" w14:textId="77777777" w:rsidR="00650166" w:rsidRPr="00964CD5" w:rsidRDefault="00650166" w:rsidP="00650166">
      <w:pPr>
        <w:widowControl w:val="0"/>
        <w:pBdr>
          <w:top w:val="nil"/>
          <w:left w:val="nil"/>
          <w:bottom w:val="nil"/>
          <w:right w:val="nil"/>
          <w:between w:val="nil"/>
        </w:pBdr>
        <w:spacing w:line="240" w:lineRule="auto"/>
        <w:ind w:left="9" w:right="149" w:hanging="4"/>
        <w:rPr>
          <w:rFonts w:ascii="Times New Roman" w:eastAsia="Times New Roman" w:hAnsi="Times New Roman" w:cs="Times New Roman"/>
          <w:color w:val="000000" w:themeColor="text1"/>
          <w:sz w:val="24"/>
          <w:szCs w:val="24"/>
          <w:shd w:val="clear" w:color="auto" w:fill="FFF2CC"/>
        </w:rPr>
      </w:pPr>
    </w:p>
    <w:p w14:paraId="0000004F" w14:textId="723D517B" w:rsidR="00DE3CED" w:rsidRPr="00964CD5" w:rsidRDefault="004E0218" w:rsidP="00650166">
      <w:pPr>
        <w:widowControl w:val="0"/>
        <w:pBdr>
          <w:top w:val="nil"/>
          <w:left w:val="nil"/>
          <w:bottom w:val="nil"/>
          <w:right w:val="nil"/>
          <w:between w:val="nil"/>
        </w:pBdr>
        <w:spacing w:line="240" w:lineRule="auto"/>
        <w:ind w:left="9" w:right="149" w:hanging="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5.1.2.1 </w:t>
      </w:r>
      <w:r w:rsidR="00E12F5A" w:rsidRPr="00964CD5">
        <w:rPr>
          <w:rFonts w:ascii="Times New Roman" w:eastAsia="Times New Roman" w:hAnsi="Times New Roman" w:cs="Times New Roman"/>
          <w:b/>
          <w:color w:val="000000" w:themeColor="text1"/>
          <w:sz w:val="24"/>
          <w:szCs w:val="24"/>
        </w:rPr>
        <w:t>Duties</w:t>
      </w:r>
      <w:r w:rsidR="00E12F5A" w:rsidRPr="00964CD5">
        <w:rPr>
          <w:rFonts w:ascii="Times New Roman" w:eastAsia="Times New Roman" w:hAnsi="Times New Roman" w:cs="Times New Roman"/>
          <w:color w:val="000000" w:themeColor="text1"/>
          <w:sz w:val="24"/>
          <w:szCs w:val="24"/>
        </w:rPr>
        <w:t>. Th</w:t>
      </w:r>
      <w:r w:rsidR="005439AF" w:rsidRPr="00964CD5">
        <w:rPr>
          <w:rFonts w:ascii="Times New Roman" w:eastAsia="Times New Roman" w:hAnsi="Times New Roman" w:cs="Times New Roman"/>
          <w:color w:val="000000" w:themeColor="text1"/>
          <w:sz w:val="24"/>
          <w:szCs w:val="24"/>
        </w:rPr>
        <w:t>e GPC</w:t>
      </w:r>
      <w:r w:rsidR="00E12F5A" w:rsidRPr="00964CD5">
        <w:rPr>
          <w:rFonts w:ascii="Times New Roman" w:eastAsia="Times New Roman" w:hAnsi="Times New Roman" w:cs="Times New Roman"/>
          <w:color w:val="000000" w:themeColor="text1"/>
          <w:sz w:val="24"/>
          <w:szCs w:val="24"/>
        </w:rPr>
        <w:t xml:space="preserve">: (a) considers and evaluates the strategic mission of the </w:t>
      </w:r>
      <w:r w:rsidR="005439AF"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(b) advises the dean on how the strategic mission might be accomplished; (c) reviews and recommends changes annually, if needed, to these </w:t>
      </w:r>
      <w:r w:rsidR="005439AF" w:rsidRPr="00964CD5">
        <w:rPr>
          <w:rFonts w:ascii="Times New Roman" w:eastAsia="Times New Roman" w:hAnsi="Times New Roman" w:cs="Times New Roman"/>
          <w:color w:val="000000" w:themeColor="text1"/>
          <w:sz w:val="24"/>
          <w:szCs w:val="24"/>
        </w:rPr>
        <w:t>b</w:t>
      </w:r>
      <w:r w:rsidR="00E12F5A" w:rsidRPr="00964CD5">
        <w:rPr>
          <w:rFonts w:ascii="Times New Roman" w:eastAsia="Times New Roman" w:hAnsi="Times New Roman" w:cs="Times New Roman"/>
          <w:color w:val="000000" w:themeColor="text1"/>
          <w:sz w:val="24"/>
          <w:szCs w:val="24"/>
        </w:rPr>
        <w:t xml:space="preserve">ylaws; (d) evaluates and recommends to the faculty changes, if needed, in the </w:t>
      </w:r>
      <w:proofErr w:type="spellStart"/>
      <w:r w:rsidR="00E12F5A" w:rsidRPr="00964CD5">
        <w:rPr>
          <w:rFonts w:ascii="Times New Roman" w:eastAsia="Times New Roman" w:hAnsi="Times New Roman" w:cs="Times New Roman"/>
          <w:color w:val="000000" w:themeColor="text1"/>
          <w:sz w:val="24"/>
          <w:szCs w:val="24"/>
        </w:rPr>
        <w:t>S</w:t>
      </w:r>
      <w:r w:rsidR="005439AF"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and (e) solicits nominations for elections to standing committees and oversees the process with assistance from the dean’s office. </w:t>
      </w:r>
    </w:p>
    <w:p w14:paraId="3E0EFCAE" w14:textId="77777777" w:rsidR="000B45E4" w:rsidRPr="00964CD5" w:rsidRDefault="000B45E4" w:rsidP="00650166">
      <w:pPr>
        <w:widowControl w:val="0"/>
        <w:pBdr>
          <w:top w:val="nil"/>
          <w:left w:val="nil"/>
          <w:bottom w:val="nil"/>
          <w:right w:val="nil"/>
          <w:between w:val="nil"/>
        </w:pBdr>
        <w:spacing w:line="240" w:lineRule="auto"/>
        <w:ind w:left="9" w:right="149" w:hanging="4"/>
        <w:rPr>
          <w:rFonts w:ascii="Times New Roman" w:eastAsia="Times New Roman" w:hAnsi="Times New Roman" w:cs="Times New Roman"/>
          <w:color w:val="000000" w:themeColor="text1"/>
          <w:sz w:val="24"/>
          <w:szCs w:val="24"/>
        </w:rPr>
      </w:pPr>
    </w:p>
    <w:p w14:paraId="00000050" w14:textId="71D4B4DC" w:rsidR="00DE3CED" w:rsidRPr="009749D5" w:rsidRDefault="004E0218" w:rsidP="009749D5">
      <w:pPr>
        <w:widowControl w:val="0"/>
        <w:pBdr>
          <w:top w:val="nil"/>
          <w:left w:val="nil"/>
          <w:bottom w:val="nil"/>
          <w:right w:val="nil"/>
          <w:between w:val="nil"/>
        </w:pBdr>
        <w:spacing w:line="240" w:lineRule="auto"/>
        <w:ind w:left="2" w:right="86" w:firstLine="6"/>
        <w:rPr>
          <w:rFonts w:ascii="Times New Roman" w:eastAsia="Times New Roman" w:hAnsi="Times New Roman" w:cs="Times New Roman"/>
          <w:b/>
          <w:color w:val="000000" w:themeColor="text1"/>
          <w:sz w:val="24"/>
          <w:szCs w:val="24"/>
        </w:rPr>
      </w:pPr>
      <w:bookmarkStart w:id="15" w:name="44sinio" w:colFirst="0" w:colLast="0"/>
      <w:bookmarkEnd w:id="15"/>
      <w:r w:rsidRPr="00964CD5">
        <w:rPr>
          <w:rFonts w:ascii="Times New Roman" w:eastAsia="Times New Roman" w:hAnsi="Times New Roman" w:cs="Times New Roman"/>
          <w:b/>
          <w:color w:val="000000" w:themeColor="text1"/>
          <w:sz w:val="24"/>
          <w:szCs w:val="24"/>
        </w:rPr>
        <w:t xml:space="preserve">5.1.3 </w:t>
      </w:r>
      <w:r w:rsidR="00E12F5A" w:rsidRPr="00964CD5">
        <w:rPr>
          <w:rFonts w:ascii="Times New Roman" w:eastAsia="Times New Roman" w:hAnsi="Times New Roman" w:cs="Times New Roman"/>
          <w:b/>
          <w:color w:val="000000" w:themeColor="text1"/>
          <w:sz w:val="24"/>
          <w:szCs w:val="24"/>
        </w:rPr>
        <w:t>Tenure-Eligible and Tenured Faculty</w:t>
      </w:r>
      <w:r w:rsidR="005439AF" w:rsidRPr="00964CD5">
        <w:rPr>
          <w:rFonts w:ascii="Times New Roman" w:eastAsia="Times New Roman" w:hAnsi="Times New Roman" w:cs="Times New Roman"/>
          <w:b/>
          <w:color w:val="000000" w:themeColor="text1"/>
          <w:sz w:val="24"/>
          <w:szCs w:val="24"/>
        </w:rPr>
        <w:t xml:space="preserve"> </w:t>
      </w:r>
      <w:r w:rsidRPr="00964CD5">
        <w:rPr>
          <w:rFonts w:ascii="Times New Roman" w:eastAsia="Times New Roman" w:hAnsi="Times New Roman" w:cs="Times New Roman"/>
          <w:b/>
          <w:color w:val="000000" w:themeColor="text1"/>
          <w:sz w:val="24"/>
          <w:szCs w:val="24"/>
        </w:rPr>
        <w:t xml:space="preserve">Personnel </w:t>
      </w:r>
      <w:r w:rsidR="005439AF" w:rsidRPr="00964CD5">
        <w:rPr>
          <w:rFonts w:ascii="Times New Roman" w:eastAsia="Times New Roman" w:hAnsi="Times New Roman" w:cs="Times New Roman"/>
          <w:b/>
          <w:color w:val="000000" w:themeColor="text1"/>
          <w:sz w:val="24"/>
          <w:szCs w:val="24"/>
        </w:rPr>
        <w:t>Evaluation Committee</w:t>
      </w:r>
      <w:r w:rsidRPr="00964CD5">
        <w:rPr>
          <w:rFonts w:ascii="Times New Roman" w:eastAsia="Times New Roman" w:hAnsi="Times New Roman" w:cs="Times New Roman"/>
          <w:b/>
          <w:color w:val="000000" w:themeColor="text1"/>
          <w:sz w:val="24"/>
          <w:szCs w:val="24"/>
        </w:rPr>
        <w:t xml:space="preserve"> (TTE PEC)</w:t>
      </w:r>
      <w:r w:rsidR="00E12F5A" w:rsidRPr="00964CD5">
        <w:rPr>
          <w:rFonts w:ascii="Times New Roman" w:eastAsia="Times New Roman" w:hAnsi="Times New Roman" w:cs="Times New Roman"/>
          <w:b/>
          <w:color w:val="000000" w:themeColor="text1"/>
          <w:sz w:val="24"/>
          <w:szCs w:val="24"/>
        </w:rPr>
        <w:t xml:space="preserve">. </w:t>
      </w:r>
      <w:r w:rsidR="009749D5" w:rsidRPr="009749D5">
        <w:rPr>
          <w:rFonts w:ascii="Times New Roman" w:eastAsia="Times New Roman" w:hAnsi="Times New Roman" w:cs="Times New Roman"/>
          <w:bCs/>
          <w:color w:val="000000" w:themeColor="text1"/>
          <w:sz w:val="24"/>
          <w:szCs w:val="24"/>
        </w:rPr>
        <w:t>The TTE PEC consists of seven tenured faculty members. Faculty members seeking promotion or sabbatical leave are not eligible to serve on the committee during the year of application for promotion or leave.</w:t>
      </w:r>
      <w:r w:rsidR="009749D5" w:rsidRPr="009749D5">
        <w:rPr>
          <w:rFonts w:ascii="Times New Roman" w:eastAsia="Times New Roman" w:hAnsi="Times New Roman" w:cs="Times New Roman"/>
          <w:b/>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When reviews are conducted, a faculty member must be recused if a family member’s materials are under review and/or when the faculty member’s materials are being reviewed.</w:t>
      </w:r>
      <w:r w:rsidR="00620A88" w:rsidRPr="00964CD5">
        <w:rPr>
          <w:rFonts w:ascii="Times New Roman" w:eastAsia="Times New Roman" w:hAnsi="Times New Roman" w:cs="Times New Roman"/>
          <w:color w:val="000000" w:themeColor="text1"/>
          <w:sz w:val="24"/>
          <w:szCs w:val="24"/>
        </w:rPr>
        <w:t xml:space="preserve"> The chair of this committee must be tenured and preferably ranked at the full professor level.</w:t>
      </w:r>
    </w:p>
    <w:p w14:paraId="2E4C00C5" w14:textId="77777777" w:rsidR="00650166" w:rsidRPr="00964CD5" w:rsidRDefault="00650166" w:rsidP="00650166">
      <w:pPr>
        <w:widowControl w:val="0"/>
        <w:pBdr>
          <w:top w:val="nil"/>
          <w:left w:val="nil"/>
          <w:bottom w:val="nil"/>
          <w:right w:val="nil"/>
          <w:between w:val="nil"/>
        </w:pBdr>
        <w:spacing w:line="240" w:lineRule="auto"/>
        <w:ind w:left="2" w:right="86" w:firstLine="6"/>
        <w:rPr>
          <w:rFonts w:ascii="Times New Roman" w:eastAsia="Times New Roman" w:hAnsi="Times New Roman" w:cs="Times New Roman"/>
          <w:color w:val="000000" w:themeColor="text1"/>
          <w:sz w:val="24"/>
          <w:szCs w:val="24"/>
        </w:rPr>
      </w:pPr>
    </w:p>
    <w:p w14:paraId="00000051" w14:textId="50A59244" w:rsidR="00DE3CED" w:rsidRPr="00964CD5" w:rsidRDefault="004E0218" w:rsidP="00650166">
      <w:pPr>
        <w:widowControl w:val="0"/>
        <w:pBdr>
          <w:top w:val="nil"/>
          <w:left w:val="nil"/>
          <w:bottom w:val="nil"/>
          <w:right w:val="nil"/>
          <w:between w:val="nil"/>
        </w:pBdr>
        <w:spacing w:line="240" w:lineRule="auto"/>
        <w:ind w:right="230"/>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5.1.3.1 </w:t>
      </w:r>
      <w:r w:rsidR="00E12F5A" w:rsidRPr="00964CD5">
        <w:rPr>
          <w:rFonts w:ascii="Times New Roman" w:eastAsia="Times New Roman" w:hAnsi="Times New Roman" w:cs="Times New Roman"/>
          <w:b/>
          <w:color w:val="000000" w:themeColor="text1"/>
          <w:sz w:val="24"/>
          <w:szCs w:val="24"/>
        </w:rPr>
        <w:t>Duties</w:t>
      </w:r>
      <w:r w:rsidR="00E12F5A" w:rsidRPr="00964CD5">
        <w:rPr>
          <w:rFonts w:ascii="Times New Roman" w:eastAsia="Times New Roman" w:hAnsi="Times New Roman" w:cs="Times New Roman"/>
          <w:color w:val="000000" w:themeColor="text1"/>
          <w:sz w:val="24"/>
          <w:szCs w:val="24"/>
        </w:rPr>
        <w:t xml:space="preserve">. The </w:t>
      </w:r>
      <w:r w:rsidR="005439AF" w:rsidRPr="00964CD5">
        <w:rPr>
          <w:rFonts w:ascii="Times New Roman" w:eastAsia="Times New Roman" w:hAnsi="Times New Roman" w:cs="Times New Roman"/>
          <w:color w:val="000000" w:themeColor="text1"/>
          <w:sz w:val="24"/>
          <w:szCs w:val="24"/>
        </w:rPr>
        <w:t>TTE PEC</w:t>
      </w:r>
      <w:r w:rsidR="00E12F5A" w:rsidRPr="00964CD5">
        <w:rPr>
          <w:rFonts w:ascii="Times New Roman" w:eastAsia="Times New Roman" w:hAnsi="Times New Roman" w:cs="Times New Roman"/>
          <w:color w:val="000000" w:themeColor="text1"/>
          <w:sz w:val="24"/>
          <w:szCs w:val="24"/>
        </w:rPr>
        <w:t xml:space="preserve"> performs three duties in accord</w:t>
      </w:r>
      <w:r w:rsidR="005439AF" w:rsidRPr="00964CD5">
        <w:rPr>
          <w:rFonts w:ascii="Times New Roman" w:eastAsia="Times New Roman" w:hAnsi="Times New Roman" w:cs="Times New Roman"/>
          <w:color w:val="000000" w:themeColor="text1"/>
          <w:sz w:val="24"/>
          <w:szCs w:val="24"/>
        </w:rPr>
        <w:t>ance</w:t>
      </w:r>
      <w:r w:rsidR="00E12F5A" w:rsidRPr="00964CD5">
        <w:rPr>
          <w:rFonts w:ascii="Times New Roman" w:eastAsia="Times New Roman" w:hAnsi="Times New Roman" w:cs="Times New Roman"/>
          <w:color w:val="000000" w:themeColor="text1"/>
          <w:sz w:val="24"/>
          <w:szCs w:val="24"/>
        </w:rPr>
        <w:t xml:space="preserve"> with the principles, standards, and procedures detailed in the </w:t>
      </w:r>
      <w:proofErr w:type="spellStart"/>
      <w:r w:rsidR="00E12F5A" w:rsidRPr="00964CD5">
        <w:rPr>
          <w:rFonts w:ascii="Times New Roman" w:eastAsia="Times New Roman" w:hAnsi="Times New Roman" w:cs="Times New Roman"/>
          <w:color w:val="000000" w:themeColor="text1"/>
          <w:sz w:val="24"/>
          <w:szCs w:val="24"/>
        </w:rPr>
        <w:t>S</w:t>
      </w:r>
      <w:r w:rsidR="005439AF"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and relevant A</w:t>
      </w:r>
      <w:r w:rsidR="005439AF" w:rsidRPr="00964CD5">
        <w:rPr>
          <w:rFonts w:ascii="Times New Roman" w:eastAsia="Times New Roman" w:hAnsi="Times New Roman" w:cs="Times New Roman"/>
          <w:color w:val="000000" w:themeColor="text1"/>
          <w:sz w:val="24"/>
          <w:szCs w:val="24"/>
        </w:rPr>
        <w:t>BOR</w:t>
      </w:r>
      <w:r w:rsidR="00E12F5A" w:rsidRPr="00964CD5">
        <w:rPr>
          <w:rFonts w:ascii="Times New Roman" w:eastAsia="Times New Roman" w:hAnsi="Times New Roman" w:cs="Times New Roman"/>
          <w:color w:val="000000" w:themeColor="text1"/>
          <w:sz w:val="24"/>
          <w:szCs w:val="24"/>
        </w:rPr>
        <w:t xml:space="preserve"> and university policies: (a) </w:t>
      </w:r>
      <w:r w:rsidR="00CE0F3E" w:rsidRPr="00964CD5">
        <w:rPr>
          <w:rFonts w:ascii="Times New Roman" w:eastAsia="Times New Roman" w:hAnsi="Times New Roman" w:cs="Times New Roman"/>
          <w:color w:val="000000" w:themeColor="text1"/>
          <w:sz w:val="24"/>
          <w:szCs w:val="24"/>
        </w:rPr>
        <w:t>except for</w:t>
      </w:r>
      <w:r w:rsidR="00E12F5A" w:rsidRPr="00964CD5">
        <w:rPr>
          <w:rFonts w:ascii="Times New Roman" w:eastAsia="Times New Roman" w:hAnsi="Times New Roman" w:cs="Times New Roman"/>
          <w:color w:val="000000" w:themeColor="text1"/>
          <w:sz w:val="24"/>
          <w:szCs w:val="24"/>
        </w:rPr>
        <w:t xml:space="preserve"> an ad hoc promotion to full professor committee as stipulated below, it evaluates </w:t>
      </w:r>
      <w:r w:rsidR="005439AF"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(b) it evaluates </w:t>
      </w:r>
      <w:r w:rsidR="005439AF"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performance and makes its recommendations to the dean regarding each faculty member’s </w:t>
      </w:r>
      <w:r w:rsidR="005439AF" w:rsidRPr="00964CD5">
        <w:rPr>
          <w:rFonts w:ascii="Times New Roman" w:eastAsia="Times New Roman" w:hAnsi="Times New Roman" w:cs="Times New Roman"/>
          <w:color w:val="000000" w:themeColor="text1"/>
          <w:sz w:val="24"/>
          <w:szCs w:val="24"/>
        </w:rPr>
        <w:t xml:space="preserve">annual </w:t>
      </w:r>
      <w:r w:rsidR="00E12F5A" w:rsidRPr="00964CD5">
        <w:rPr>
          <w:rFonts w:ascii="Times New Roman" w:eastAsia="Times New Roman" w:hAnsi="Times New Roman" w:cs="Times New Roman"/>
          <w:color w:val="000000" w:themeColor="text1"/>
          <w:sz w:val="24"/>
          <w:szCs w:val="24"/>
        </w:rPr>
        <w:t xml:space="preserve">performance review; and (c) it proposes to the </w:t>
      </w:r>
      <w:r w:rsidR="005439AF"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possible changes in the college</w:t>
      </w:r>
      <w:r w:rsidR="005439AF"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governance documents that bear on its personnel evaluation charges and the academic award system. </w:t>
      </w:r>
    </w:p>
    <w:p w14:paraId="6CC54096" w14:textId="77777777" w:rsidR="00650166" w:rsidRPr="00964CD5" w:rsidRDefault="00650166" w:rsidP="00650166">
      <w:pPr>
        <w:widowControl w:val="0"/>
        <w:pBdr>
          <w:top w:val="nil"/>
          <w:left w:val="nil"/>
          <w:bottom w:val="nil"/>
          <w:right w:val="nil"/>
          <w:between w:val="nil"/>
        </w:pBdr>
        <w:spacing w:line="240" w:lineRule="auto"/>
        <w:ind w:right="230"/>
        <w:rPr>
          <w:rFonts w:ascii="Times New Roman" w:eastAsia="Times New Roman" w:hAnsi="Times New Roman" w:cs="Times New Roman"/>
          <w:color w:val="000000" w:themeColor="text1"/>
          <w:sz w:val="24"/>
          <w:szCs w:val="24"/>
        </w:rPr>
      </w:pPr>
    </w:p>
    <w:p w14:paraId="2A918453" w14:textId="55AEF662" w:rsidR="00CE0F3E" w:rsidRPr="00964CD5" w:rsidRDefault="004E0218" w:rsidP="00650166">
      <w:pPr>
        <w:widowControl w:val="0"/>
        <w:pBdr>
          <w:top w:val="nil"/>
          <w:left w:val="nil"/>
          <w:bottom w:val="nil"/>
          <w:right w:val="nil"/>
          <w:between w:val="nil"/>
        </w:pBdr>
        <w:spacing w:line="240" w:lineRule="auto"/>
        <w:ind w:left="2" w:right="19"/>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5.1.3.2</w:t>
      </w:r>
      <w:r w:rsidR="00E12F5A" w:rsidRPr="00964CD5">
        <w:rPr>
          <w:rFonts w:ascii="Times New Roman" w:eastAsia="Times New Roman" w:hAnsi="Times New Roman" w:cs="Times New Roman"/>
          <w:b/>
          <w:color w:val="000000" w:themeColor="text1"/>
          <w:sz w:val="24"/>
          <w:szCs w:val="24"/>
        </w:rPr>
        <w:t xml:space="preserve"> Procedures. </w:t>
      </w:r>
      <w:r w:rsidR="00E12F5A" w:rsidRPr="00964CD5">
        <w:rPr>
          <w:rFonts w:ascii="Times New Roman" w:eastAsia="Times New Roman" w:hAnsi="Times New Roman" w:cs="Times New Roman"/>
          <w:color w:val="000000" w:themeColor="text1"/>
          <w:sz w:val="24"/>
          <w:szCs w:val="24"/>
        </w:rPr>
        <w:t xml:space="preserve">At the initial meeting of the </w:t>
      </w:r>
      <w:r w:rsidR="005439AF"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PEC, committee</w:t>
      </w:r>
      <w:r w:rsidR="005439AF" w:rsidRPr="00964CD5">
        <w:rPr>
          <w:rFonts w:ascii="Times New Roman" w:eastAsia="Times New Roman" w:hAnsi="Times New Roman" w:cs="Times New Roman"/>
          <w:color w:val="000000" w:themeColor="text1"/>
          <w:sz w:val="24"/>
          <w:szCs w:val="24"/>
        </w:rPr>
        <w:t xml:space="preserve"> members</w:t>
      </w:r>
      <w:r w:rsidR="00E12F5A" w:rsidRPr="00964CD5">
        <w:rPr>
          <w:rFonts w:ascii="Times New Roman" w:eastAsia="Times New Roman" w:hAnsi="Times New Roman" w:cs="Times New Roman"/>
          <w:color w:val="000000" w:themeColor="text1"/>
          <w:sz w:val="24"/>
          <w:szCs w:val="24"/>
        </w:rPr>
        <w:t xml:space="preserve"> will review the </w:t>
      </w:r>
      <w:proofErr w:type="spellStart"/>
      <w:r w:rsidR="00E12F5A" w:rsidRPr="00964CD5">
        <w:rPr>
          <w:rFonts w:ascii="Times New Roman" w:eastAsia="Times New Roman" w:hAnsi="Times New Roman" w:cs="Times New Roman"/>
          <w:color w:val="000000" w:themeColor="text1"/>
          <w:sz w:val="24"/>
          <w:szCs w:val="24"/>
        </w:rPr>
        <w:t>S</w:t>
      </w:r>
      <w:r w:rsidR="005439AF"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to ensure </w:t>
      </w:r>
      <w:r w:rsidR="00CE0F3E" w:rsidRPr="00964CD5">
        <w:rPr>
          <w:rFonts w:ascii="Times New Roman" w:eastAsia="Times New Roman" w:hAnsi="Times New Roman" w:cs="Times New Roman"/>
          <w:color w:val="000000" w:themeColor="text1"/>
          <w:sz w:val="24"/>
          <w:szCs w:val="24"/>
        </w:rPr>
        <w:t xml:space="preserve">a </w:t>
      </w:r>
      <w:r w:rsidR="00E12F5A" w:rsidRPr="00964CD5">
        <w:rPr>
          <w:rFonts w:ascii="Times New Roman" w:eastAsia="Times New Roman" w:hAnsi="Times New Roman" w:cs="Times New Roman"/>
          <w:color w:val="000000" w:themeColor="text1"/>
          <w:sz w:val="24"/>
          <w:szCs w:val="24"/>
        </w:rPr>
        <w:t xml:space="preserve">uniform understanding of the </w:t>
      </w:r>
      <w:proofErr w:type="spellStart"/>
      <w:r w:rsidR="00E12F5A" w:rsidRPr="00964CD5">
        <w:rPr>
          <w:rFonts w:ascii="Times New Roman" w:eastAsia="Times New Roman" w:hAnsi="Times New Roman" w:cs="Times New Roman"/>
          <w:color w:val="000000" w:themeColor="text1"/>
          <w:sz w:val="24"/>
          <w:szCs w:val="24"/>
        </w:rPr>
        <w:t>S</w:t>
      </w:r>
      <w:r w:rsidR="005439AF" w:rsidRPr="00964CD5">
        <w:rPr>
          <w:rFonts w:ascii="Times New Roman" w:eastAsia="Times New Roman" w:hAnsi="Times New Roman" w:cs="Times New Roman"/>
          <w:color w:val="000000" w:themeColor="text1"/>
          <w:sz w:val="24"/>
          <w:szCs w:val="24"/>
        </w:rPr>
        <w:t>o</w:t>
      </w:r>
      <w:r w:rsidR="00E12F5A" w:rsidRPr="00964CD5">
        <w:rPr>
          <w:rFonts w:ascii="Times New Roman" w:eastAsia="Times New Roman" w:hAnsi="Times New Roman" w:cs="Times New Roman"/>
          <w:color w:val="000000" w:themeColor="text1"/>
          <w:sz w:val="24"/>
          <w:szCs w:val="24"/>
        </w:rPr>
        <w:t>A</w:t>
      </w:r>
      <w:r w:rsidR="005439AF" w:rsidRPr="00964CD5">
        <w:rPr>
          <w:rFonts w:ascii="Times New Roman" w:eastAsia="Times New Roman" w:hAnsi="Times New Roman" w:cs="Times New Roman"/>
          <w:color w:val="000000" w:themeColor="text1"/>
          <w:sz w:val="24"/>
          <w:szCs w:val="24"/>
        </w:rPr>
        <w:t>s</w:t>
      </w:r>
      <w:proofErr w:type="spellEnd"/>
      <w:r w:rsidR="00E12F5A" w:rsidRPr="00964CD5">
        <w:rPr>
          <w:rFonts w:ascii="Times New Roman" w:eastAsia="Times New Roman" w:hAnsi="Times New Roman" w:cs="Times New Roman"/>
          <w:color w:val="000000" w:themeColor="text1"/>
          <w:sz w:val="24"/>
          <w:szCs w:val="24"/>
        </w:rPr>
        <w:t xml:space="preserve"> as they apply to the reviews and recommendations for which </w:t>
      </w:r>
      <w:r w:rsidR="005439AF" w:rsidRPr="00964CD5">
        <w:rPr>
          <w:rFonts w:ascii="Times New Roman" w:eastAsia="Times New Roman" w:hAnsi="Times New Roman" w:cs="Times New Roman"/>
          <w:color w:val="000000" w:themeColor="text1"/>
          <w:sz w:val="24"/>
          <w:szCs w:val="24"/>
        </w:rPr>
        <w:t>the TTE PEC is</w:t>
      </w:r>
      <w:r w:rsidR="00E12F5A" w:rsidRPr="00964CD5">
        <w:rPr>
          <w:rFonts w:ascii="Times New Roman" w:eastAsia="Times New Roman" w:hAnsi="Times New Roman" w:cs="Times New Roman"/>
          <w:color w:val="000000" w:themeColor="text1"/>
          <w:sz w:val="24"/>
          <w:szCs w:val="24"/>
        </w:rPr>
        <w:t xml:space="preserve"> responsible. Deliberations and recommendations about faculty members must be held in strict confidence. Reviews must be carried out in accordance with the schedule of personnel actions. If the committee’s vote is not unanimous, the written report should reflect these judgments and provide majority and minority opinions. </w:t>
      </w:r>
      <w:r w:rsidR="00CE0F3E" w:rsidRPr="00964CD5">
        <w:rPr>
          <w:rFonts w:ascii="Times New Roman" w:eastAsia="Times New Roman" w:hAnsi="Times New Roman" w:cs="Times New Roman"/>
          <w:color w:val="000000" w:themeColor="text1"/>
          <w:sz w:val="24"/>
          <w:szCs w:val="24"/>
        </w:rPr>
        <w:t xml:space="preserve">The entire committee should review, discuss, and sign the written report before sending it to the dean. </w:t>
      </w:r>
    </w:p>
    <w:p w14:paraId="00656DA8" w14:textId="77777777" w:rsidR="00650166" w:rsidRPr="00964CD5" w:rsidRDefault="00650166" w:rsidP="00650166">
      <w:pPr>
        <w:widowControl w:val="0"/>
        <w:pBdr>
          <w:top w:val="nil"/>
          <w:left w:val="nil"/>
          <w:bottom w:val="nil"/>
          <w:right w:val="nil"/>
          <w:between w:val="nil"/>
        </w:pBdr>
        <w:spacing w:line="240" w:lineRule="auto"/>
        <w:ind w:left="2" w:right="19"/>
        <w:rPr>
          <w:rFonts w:ascii="Times New Roman" w:eastAsia="Times New Roman" w:hAnsi="Times New Roman" w:cs="Times New Roman"/>
          <w:color w:val="000000" w:themeColor="text1"/>
          <w:sz w:val="24"/>
          <w:szCs w:val="24"/>
        </w:rPr>
      </w:pPr>
    </w:p>
    <w:p w14:paraId="00000053" w14:textId="7A161C27" w:rsidR="00DE3CED" w:rsidRPr="00964CD5" w:rsidRDefault="004E0218" w:rsidP="00650166">
      <w:pPr>
        <w:widowControl w:val="0"/>
        <w:pBdr>
          <w:top w:val="nil"/>
          <w:left w:val="nil"/>
          <w:bottom w:val="nil"/>
          <w:right w:val="nil"/>
          <w:between w:val="nil"/>
        </w:pBdr>
        <w:spacing w:line="240" w:lineRule="auto"/>
        <w:ind w:right="12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5.1.3.2.1 </w:t>
      </w:r>
      <w:r w:rsidR="0062223C" w:rsidRPr="00964CD5">
        <w:rPr>
          <w:rFonts w:ascii="Times New Roman" w:eastAsia="Times New Roman" w:hAnsi="Times New Roman" w:cs="Times New Roman"/>
          <w:b/>
          <w:color w:val="000000" w:themeColor="text1"/>
          <w:sz w:val="24"/>
          <w:szCs w:val="24"/>
        </w:rPr>
        <w:t xml:space="preserve">Annual </w:t>
      </w:r>
      <w:r w:rsidR="00E12F5A" w:rsidRPr="00964CD5">
        <w:rPr>
          <w:rFonts w:ascii="Times New Roman" w:eastAsia="Times New Roman" w:hAnsi="Times New Roman" w:cs="Times New Roman"/>
          <w:b/>
          <w:color w:val="000000" w:themeColor="text1"/>
          <w:sz w:val="24"/>
          <w:szCs w:val="24"/>
        </w:rPr>
        <w:t>Performance Evaluation Procedures</w:t>
      </w:r>
      <w:r w:rsidR="00E12F5A" w:rsidRPr="00964CD5">
        <w:rPr>
          <w:rFonts w:ascii="Times New Roman" w:eastAsia="Times New Roman" w:hAnsi="Times New Roman" w:cs="Times New Roman"/>
          <w:color w:val="000000" w:themeColor="text1"/>
          <w:sz w:val="24"/>
          <w:szCs w:val="24"/>
        </w:rPr>
        <w:t xml:space="preserve">. The </w:t>
      </w:r>
      <w:r w:rsidR="005439AF" w:rsidRPr="00964CD5">
        <w:rPr>
          <w:rFonts w:ascii="Times New Roman" w:eastAsia="Times New Roman" w:hAnsi="Times New Roman" w:cs="Times New Roman"/>
          <w:color w:val="000000" w:themeColor="text1"/>
          <w:sz w:val="24"/>
          <w:szCs w:val="24"/>
        </w:rPr>
        <w:t>TTE PEC</w:t>
      </w:r>
      <w:r w:rsidR="00E12F5A" w:rsidRPr="00964CD5">
        <w:rPr>
          <w:rFonts w:ascii="Times New Roman" w:eastAsia="Times New Roman" w:hAnsi="Times New Roman" w:cs="Times New Roman"/>
          <w:color w:val="000000" w:themeColor="text1"/>
          <w:sz w:val="24"/>
          <w:szCs w:val="24"/>
        </w:rPr>
        <w:t xml:space="preserve"> will evaluate the portfolio and recommend ratings</w:t>
      </w:r>
      <w:r w:rsidR="00F64FA9" w:rsidRPr="00964CD5">
        <w:rPr>
          <w:rFonts w:ascii="Times New Roman" w:eastAsia="Times New Roman" w:hAnsi="Times New Roman" w:cs="Times New Roman"/>
          <w:color w:val="000000" w:themeColor="text1"/>
          <w:sz w:val="24"/>
          <w:szCs w:val="24"/>
        </w:rPr>
        <w:t>, using ratings 1 through 5 listed above (see I-C-2d. Annual Performance Evaluation),</w:t>
      </w:r>
      <w:r w:rsidR="00E12F5A" w:rsidRPr="00964CD5">
        <w:rPr>
          <w:rFonts w:ascii="Times New Roman" w:eastAsia="Times New Roman" w:hAnsi="Times New Roman" w:cs="Times New Roman"/>
          <w:color w:val="000000" w:themeColor="text1"/>
          <w:sz w:val="24"/>
          <w:szCs w:val="24"/>
        </w:rPr>
        <w:t xml:space="preserve"> for each area under review (scholarship, teaching, and/or service) as appropriate to the terms of the individual's annual workload agreements and overall performance. In addition to recommending ratings, the </w:t>
      </w:r>
      <w:r w:rsidR="00B426A6" w:rsidRPr="00964CD5">
        <w:rPr>
          <w:rFonts w:ascii="Times New Roman" w:eastAsia="Times New Roman" w:hAnsi="Times New Roman" w:cs="Times New Roman"/>
          <w:color w:val="000000" w:themeColor="text1"/>
          <w:sz w:val="24"/>
          <w:szCs w:val="24"/>
        </w:rPr>
        <w:t xml:space="preserve">TTE PEC </w:t>
      </w:r>
      <w:r w:rsidR="00E12F5A" w:rsidRPr="00964CD5">
        <w:rPr>
          <w:rFonts w:ascii="Times New Roman" w:eastAsia="Times New Roman" w:hAnsi="Times New Roman" w:cs="Times New Roman"/>
          <w:color w:val="000000" w:themeColor="text1"/>
          <w:sz w:val="24"/>
          <w:szCs w:val="24"/>
        </w:rPr>
        <w:t xml:space="preserve">will </w:t>
      </w:r>
      <w:r w:rsidR="00CE0F3E" w:rsidRPr="00964CD5">
        <w:rPr>
          <w:rFonts w:ascii="Times New Roman" w:eastAsia="Times New Roman" w:hAnsi="Times New Roman" w:cs="Times New Roman"/>
          <w:color w:val="000000" w:themeColor="text1"/>
          <w:sz w:val="24"/>
          <w:szCs w:val="24"/>
        </w:rPr>
        <w:t>describe</w:t>
      </w:r>
      <w:r w:rsidR="00E12F5A" w:rsidRPr="00964CD5">
        <w:rPr>
          <w:rFonts w:ascii="Times New Roman" w:eastAsia="Times New Roman" w:hAnsi="Times New Roman" w:cs="Times New Roman"/>
          <w:color w:val="000000" w:themeColor="text1"/>
          <w:sz w:val="24"/>
          <w:szCs w:val="24"/>
        </w:rPr>
        <w:t xml:space="preserve"> the faculty member’s achievements and provide a rationale for its recommendations. The </w:t>
      </w:r>
      <w:r w:rsidR="005439AF"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 xml:space="preserve">PEC reports are forwarded to the </w:t>
      </w:r>
      <w:r w:rsidR="005439AF" w:rsidRPr="00964CD5">
        <w:rPr>
          <w:rFonts w:ascii="Times New Roman" w:eastAsia="Times New Roman" w:hAnsi="Times New Roman" w:cs="Times New Roman"/>
          <w:color w:val="000000" w:themeColor="text1"/>
          <w:sz w:val="24"/>
          <w:szCs w:val="24"/>
        </w:rPr>
        <w:t xml:space="preserve">vice </w:t>
      </w:r>
      <w:r w:rsidR="008F633F" w:rsidRPr="00964CD5">
        <w:rPr>
          <w:rFonts w:ascii="Times New Roman" w:eastAsia="Times New Roman" w:hAnsi="Times New Roman" w:cs="Times New Roman"/>
          <w:color w:val="000000" w:themeColor="text1"/>
          <w:sz w:val="24"/>
          <w:szCs w:val="24"/>
        </w:rPr>
        <w:t>deans</w:t>
      </w:r>
      <w:r w:rsidR="00E12F5A" w:rsidRPr="00964CD5">
        <w:rPr>
          <w:rFonts w:ascii="Times New Roman" w:eastAsia="Times New Roman" w:hAnsi="Times New Roman" w:cs="Times New Roman"/>
          <w:color w:val="000000" w:themeColor="text1"/>
          <w:sz w:val="24"/>
          <w:szCs w:val="24"/>
        </w:rPr>
        <w:t xml:space="preserve">. Copies of the recommendations made by the committee and the vice-dean’s decision are forwarded to the faculty member after </w:t>
      </w:r>
      <w:r w:rsidR="005439AF" w:rsidRPr="00964CD5">
        <w:rPr>
          <w:rFonts w:ascii="Times New Roman" w:eastAsia="Times New Roman" w:hAnsi="Times New Roman" w:cs="Times New Roman"/>
          <w:color w:val="000000" w:themeColor="text1"/>
          <w:sz w:val="24"/>
          <w:szCs w:val="24"/>
        </w:rPr>
        <w:t>review</w:t>
      </w:r>
      <w:r w:rsidR="00E12F5A" w:rsidRPr="00964CD5">
        <w:rPr>
          <w:rFonts w:ascii="Times New Roman" w:eastAsia="Times New Roman" w:hAnsi="Times New Roman" w:cs="Times New Roman"/>
          <w:color w:val="000000" w:themeColor="text1"/>
          <w:sz w:val="24"/>
          <w:szCs w:val="24"/>
        </w:rPr>
        <w:t xml:space="preserve"> procedure</w:t>
      </w:r>
      <w:r w:rsidR="005439AF" w:rsidRPr="00964CD5">
        <w:rPr>
          <w:rFonts w:ascii="Times New Roman" w:eastAsia="Times New Roman" w:hAnsi="Times New Roman" w:cs="Times New Roman"/>
          <w:color w:val="000000" w:themeColor="text1"/>
          <w:sz w:val="24"/>
          <w:szCs w:val="24"/>
        </w:rPr>
        <w:t>s are</w:t>
      </w:r>
      <w:r w:rsidR="00E12F5A" w:rsidRPr="00964CD5">
        <w:rPr>
          <w:rFonts w:ascii="Times New Roman" w:eastAsia="Times New Roman" w:hAnsi="Times New Roman" w:cs="Times New Roman"/>
          <w:color w:val="000000" w:themeColor="text1"/>
          <w:sz w:val="24"/>
          <w:szCs w:val="24"/>
        </w:rPr>
        <w:t xml:space="preserve"> complete. </w:t>
      </w:r>
    </w:p>
    <w:p w14:paraId="0E450349" w14:textId="77777777" w:rsidR="00650166" w:rsidRPr="00964CD5" w:rsidRDefault="00650166" w:rsidP="00650166">
      <w:pPr>
        <w:widowControl w:val="0"/>
        <w:pBdr>
          <w:top w:val="nil"/>
          <w:left w:val="nil"/>
          <w:bottom w:val="nil"/>
          <w:right w:val="nil"/>
          <w:between w:val="nil"/>
        </w:pBdr>
        <w:spacing w:line="240" w:lineRule="auto"/>
        <w:ind w:right="122"/>
        <w:rPr>
          <w:rFonts w:ascii="Times New Roman" w:eastAsia="Times New Roman" w:hAnsi="Times New Roman" w:cs="Times New Roman"/>
          <w:color w:val="000000" w:themeColor="text1"/>
          <w:sz w:val="24"/>
          <w:szCs w:val="24"/>
        </w:rPr>
      </w:pPr>
    </w:p>
    <w:p w14:paraId="00000054" w14:textId="56F8301E" w:rsidR="00DE3CED" w:rsidRPr="00964CD5" w:rsidRDefault="004E0218" w:rsidP="00650166">
      <w:pPr>
        <w:widowControl w:val="0"/>
        <w:pBdr>
          <w:top w:val="nil"/>
          <w:left w:val="nil"/>
          <w:bottom w:val="nil"/>
          <w:right w:val="nil"/>
          <w:between w:val="nil"/>
        </w:pBdr>
        <w:spacing w:line="240" w:lineRule="auto"/>
        <w:ind w:right="2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5.1.3.2.2 </w:t>
      </w:r>
      <w:r w:rsidR="00E12F5A" w:rsidRPr="00964CD5">
        <w:rPr>
          <w:rFonts w:ascii="Times New Roman" w:eastAsia="Times New Roman" w:hAnsi="Times New Roman" w:cs="Times New Roman"/>
          <w:b/>
          <w:color w:val="000000" w:themeColor="text1"/>
          <w:sz w:val="24"/>
          <w:szCs w:val="24"/>
        </w:rPr>
        <w:t xml:space="preserve">Probationary, Promotion, Tenure, and Sabbatical Review Procedures. </w:t>
      </w:r>
      <w:r w:rsidR="00E12F5A" w:rsidRPr="00964CD5">
        <w:rPr>
          <w:rFonts w:ascii="Times New Roman" w:eastAsia="Times New Roman" w:hAnsi="Times New Roman" w:cs="Times New Roman"/>
          <w:color w:val="000000" w:themeColor="text1"/>
          <w:sz w:val="24"/>
          <w:szCs w:val="24"/>
        </w:rPr>
        <w:t xml:space="preserve">The review of each </w:t>
      </w:r>
      <w:r w:rsidR="005439AF"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 xml:space="preserve">candidate’s portfolio will be made by </w:t>
      </w:r>
      <w:r w:rsidR="005439AF" w:rsidRPr="00964CD5">
        <w:rPr>
          <w:rFonts w:ascii="Times New Roman" w:eastAsia="Times New Roman" w:hAnsi="Times New Roman" w:cs="Times New Roman"/>
          <w:color w:val="000000" w:themeColor="text1"/>
          <w:sz w:val="24"/>
          <w:szCs w:val="24"/>
        </w:rPr>
        <w:t xml:space="preserve">members of </w:t>
      </w:r>
      <w:r w:rsidR="00E12F5A" w:rsidRPr="00964CD5">
        <w:rPr>
          <w:rFonts w:ascii="Times New Roman" w:eastAsia="Times New Roman" w:hAnsi="Times New Roman" w:cs="Times New Roman"/>
          <w:color w:val="000000" w:themeColor="text1"/>
          <w:sz w:val="24"/>
          <w:szCs w:val="24"/>
        </w:rPr>
        <w:t xml:space="preserve">the appropriate </w:t>
      </w:r>
      <w:r w:rsidR="005439AF"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P</w:t>
      </w:r>
      <w:r w:rsidR="005439AF" w:rsidRPr="00964CD5">
        <w:rPr>
          <w:rFonts w:ascii="Times New Roman" w:eastAsia="Times New Roman" w:hAnsi="Times New Roman" w:cs="Times New Roman"/>
          <w:color w:val="000000" w:themeColor="text1"/>
          <w:sz w:val="24"/>
          <w:szCs w:val="24"/>
        </w:rPr>
        <w:t xml:space="preserve">EC (including the ad hoc </w:t>
      </w:r>
      <w:r w:rsidRPr="00964CD5">
        <w:rPr>
          <w:rFonts w:ascii="Times New Roman" w:eastAsia="Times New Roman" w:hAnsi="Times New Roman" w:cs="Times New Roman"/>
          <w:color w:val="000000" w:themeColor="text1"/>
          <w:sz w:val="24"/>
          <w:szCs w:val="24"/>
        </w:rPr>
        <w:t xml:space="preserve">TTE </w:t>
      </w:r>
      <w:r w:rsidR="005439AF" w:rsidRPr="00964CD5">
        <w:rPr>
          <w:rFonts w:ascii="Times New Roman" w:eastAsia="Times New Roman" w:hAnsi="Times New Roman" w:cs="Times New Roman"/>
          <w:color w:val="000000" w:themeColor="text1"/>
          <w:sz w:val="24"/>
          <w:szCs w:val="24"/>
        </w:rPr>
        <w:t>PEC for promotions to full professor</w:t>
      </w:r>
      <w:r w:rsidR="00106ADA" w:rsidRPr="00964CD5">
        <w:rPr>
          <w:rFonts w:ascii="Times New Roman" w:eastAsia="Times New Roman" w:hAnsi="Times New Roman" w:cs="Times New Roman"/>
          <w:color w:val="000000" w:themeColor="text1"/>
          <w:sz w:val="24"/>
          <w:szCs w:val="24"/>
        </w:rPr>
        <w:t xml:space="preserve"> as stipulated below</w:t>
      </w:r>
      <w:r w:rsidR="005439AF"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w:t>
      </w:r>
      <w:r w:rsidR="005439AF" w:rsidRPr="00964CD5">
        <w:rPr>
          <w:rFonts w:ascii="Times New Roman" w:eastAsia="Times New Roman" w:hAnsi="Times New Roman" w:cs="Times New Roman"/>
          <w:color w:val="000000" w:themeColor="text1"/>
          <w:sz w:val="24"/>
          <w:szCs w:val="24"/>
        </w:rPr>
        <w:t>who</w:t>
      </w:r>
      <w:r w:rsidR="00E12F5A" w:rsidRPr="00964CD5">
        <w:rPr>
          <w:rFonts w:ascii="Times New Roman" w:eastAsia="Times New Roman" w:hAnsi="Times New Roman" w:cs="Times New Roman"/>
          <w:color w:val="000000" w:themeColor="text1"/>
          <w:sz w:val="24"/>
          <w:szCs w:val="24"/>
        </w:rPr>
        <w:t xml:space="preserve"> will prepare a written report that outlines the candidate's strengths and weaknesses in relation to the </w:t>
      </w:r>
      <w:proofErr w:type="spellStart"/>
      <w:r w:rsidR="005439AF" w:rsidRPr="00964CD5">
        <w:rPr>
          <w:rFonts w:ascii="Times New Roman" w:eastAsia="Times New Roman" w:hAnsi="Times New Roman" w:cs="Times New Roman"/>
          <w:color w:val="000000" w:themeColor="text1"/>
          <w:sz w:val="24"/>
          <w:szCs w:val="24"/>
        </w:rPr>
        <w:t>SoAs</w:t>
      </w:r>
      <w:proofErr w:type="spellEnd"/>
      <w:r w:rsidR="00E12F5A" w:rsidRPr="00964CD5">
        <w:rPr>
          <w:rFonts w:ascii="Times New Roman" w:eastAsia="Times New Roman" w:hAnsi="Times New Roman" w:cs="Times New Roman"/>
          <w:color w:val="000000" w:themeColor="text1"/>
          <w:sz w:val="24"/>
          <w:szCs w:val="24"/>
        </w:rPr>
        <w:t xml:space="preserve"> and that also provides a recommendation for or against renewal, promotion, or tenure along with reasons for this recommendation. As specified in </w:t>
      </w:r>
      <w:hyperlink r:id="rId32" w:history="1">
        <w:r w:rsidR="009749D5" w:rsidRPr="009749D5">
          <w:rPr>
            <w:rStyle w:val="Hyperlink"/>
            <w:rFonts w:ascii="Times New Roman" w:eastAsia="Times New Roman" w:hAnsi="Times New Roman" w:cs="Times New Roman"/>
            <w:sz w:val="24"/>
            <w:szCs w:val="24"/>
          </w:rPr>
          <w:t>ACD 506-04</w:t>
        </w:r>
      </w:hyperlink>
      <w:r w:rsidR="009749D5" w:rsidRPr="009749D5">
        <w:rPr>
          <w:rFonts w:ascii="Times New Roman" w:eastAsia="Times New Roman" w:hAnsi="Times New Roman" w:cs="Times New Roman"/>
          <w:color w:val="000000" w:themeColor="text1"/>
          <w:sz w:val="24"/>
          <w:szCs w:val="24"/>
        </w:rPr>
        <w:t xml:space="preserve"> or </w:t>
      </w:r>
      <w:hyperlink r:id="rId33" w:history="1">
        <w:r w:rsidR="009749D5" w:rsidRPr="009749D5">
          <w:rPr>
            <w:rStyle w:val="Hyperlink"/>
            <w:rFonts w:ascii="Times New Roman" w:eastAsia="Times New Roman" w:hAnsi="Times New Roman" w:cs="Times New Roman"/>
            <w:sz w:val="24"/>
            <w:szCs w:val="24"/>
          </w:rPr>
          <w:t>506-05</w:t>
        </w:r>
      </w:hyperlink>
      <w:r w:rsidR="009749D5" w:rsidRPr="009749D5">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the committee </w:t>
      </w:r>
      <w:r w:rsidR="005439AF" w:rsidRPr="00964CD5">
        <w:rPr>
          <w:rFonts w:ascii="Times New Roman" w:eastAsia="Times New Roman" w:hAnsi="Times New Roman" w:cs="Times New Roman"/>
          <w:color w:val="000000" w:themeColor="text1"/>
          <w:sz w:val="24"/>
          <w:szCs w:val="24"/>
        </w:rPr>
        <w:t xml:space="preserve">is to </w:t>
      </w:r>
      <w:r w:rsidR="00E12F5A" w:rsidRPr="00964CD5">
        <w:rPr>
          <w:rFonts w:ascii="Times New Roman" w:eastAsia="Times New Roman" w:hAnsi="Times New Roman" w:cs="Times New Roman"/>
          <w:color w:val="000000" w:themeColor="text1"/>
          <w:sz w:val="24"/>
          <w:szCs w:val="24"/>
        </w:rPr>
        <w:t xml:space="preserve">make an independent recommendation to the dean. </w:t>
      </w:r>
      <w:r w:rsidR="00140C88" w:rsidRPr="00964CD5">
        <w:rPr>
          <w:rFonts w:ascii="Times New Roman" w:eastAsia="Times New Roman" w:hAnsi="Times New Roman" w:cs="Times New Roman"/>
          <w:color w:val="000000" w:themeColor="text1"/>
          <w:sz w:val="24"/>
          <w:szCs w:val="24"/>
        </w:rPr>
        <w:t>Before the TTE PEC</w:t>
      </w:r>
      <w:r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bCs/>
          <w:color w:val="000000" w:themeColor="text1"/>
          <w:sz w:val="24"/>
          <w:szCs w:val="24"/>
        </w:rPr>
        <w:t>(or ad hoc TTE PEC)</w:t>
      </w:r>
      <w:r w:rsidR="00140C88" w:rsidRPr="00964CD5">
        <w:rPr>
          <w:rFonts w:ascii="Times New Roman" w:eastAsia="Times New Roman" w:hAnsi="Times New Roman" w:cs="Times New Roman"/>
          <w:color w:val="000000" w:themeColor="text1"/>
          <w:sz w:val="24"/>
          <w:szCs w:val="24"/>
        </w:rPr>
        <w:t xml:space="preserve"> review, the vice dean conducts their review of the candidate's portfolio and prepares a report that includes their assessment of the candidate's strengths and weaknesses in relation to the </w:t>
      </w:r>
      <w:proofErr w:type="spellStart"/>
      <w:r w:rsidR="00140C88" w:rsidRPr="00964CD5">
        <w:rPr>
          <w:rFonts w:ascii="Times New Roman" w:eastAsia="Times New Roman" w:hAnsi="Times New Roman" w:cs="Times New Roman"/>
          <w:color w:val="000000" w:themeColor="text1"/>
          <w:sz w:val="24"/>
          <w:szCs w:val="24"/>
        </w:rPr>
        <w:t>SoAs</w:t>
      </w:r>
      <w:proofErr w:type="spellEnd"/>
      <w:r w:rsidR="00140C88" w:rsidRPr="00964CD5">
        <w:rPr>
          <w:rFonts w:ascii="Times New Roman" w:eastAsia="Times New Roman" w:hAnsi="Times New Roman" w:cs="Times New Roman"/>
          <w:color w:val="000000" w:themeColor="text1"/>
          <w:sz w:val="24"/>
          <w:szCs w:val="24"/>
        </w:rPr>
        <w:t>. The vice dean's report provides a recommendation for or against the personnel action in question and the reasons for this recommendation. The vice dean's report shall be accessible to the TTE PEC</w:t>
      </w:r>
      <w:r w:rsidR="0089506E" w:rsidRPr="00964CD5">
        <w:rPr>
          <w:rFonts w:ascii="Times New Roman" w:eastAsia="Times New Roman" w:hAnsi="Times New Roman" w:cs="Times New Roman"/>
          <w:color w:val="000000" w:themeColor="text1"/>
          <w:sz w:val="24"/>
          <w:szCs w:val="24"/>
        </w:rPr>
        <w:t xml:space="preserve"> </w:t>
      </w:r>
      <w:r w:rsidR="0089506E" w:rsidRPr="00964CD5">
        <w:rPr>
          <w:rFonts w:ascii="Times New Roman" w:eastAsia="Times New Roman" w:hAnsi="Times New Roman" w:cs="Times New Roman"/>
          <w:bCs/>
          <w:color w:val="000000" w:themeColor="text1"/>
          <w:sz w:val="24"/>
          <w:szCs w:val="24"/>
        </w:rPr>
        <w:t>(or ad hoc TTE PEC)</w:t>
      </w:r>
      <w:r w:rsidR="0089506E" w:rsidRPr="00964CD5">
        <w:rPr>
          <w:rFonts w:ascii="Times New Roman" w:eastAsia="Times New Roman" w:hAnsi="Times New Roman" w:cs="Times New Roman"/>
          <w:color w:val="000000" w:themeColor="text1"/>
          <w:sz w:val="24"/>
          <w:szCs w:val="24"/>
        </w:rPr>
        <w:t xml:space="preserve"> </w:t>
      </w:r>
      <w:r w:rsidR="00140C88" w:rsidRPr="00964CD5">
        <w:rPr>
          <w:rFonts w:ascii="Times New Roman" w:eastAsia="Times New Roman" w:hAnsi="Times New Roman" w:cs="Times New Roman"/>
          <w:color w:val="000000" w:themeColor="text1"/>
          <w:sz w:val="24"/>
          <w:szCs w:val="24"/>
        </w:rPr>
        <w:t>when its members start reviewing.</w:t>
      </w:r>
    </w:p>
    <w:p w14:paraId="7101EF82" w14:textId="77777777" w:rsidR="000B45E4" w:rsidRPr="00964CD5" w:rsidRDefault="000B45E4" w:rsidP="00650166">
      <w:pPr>
        <w:widowControl w:val="0"/>
        <w:pBdr>
          <w:top w:val="nil"/>
          <w:left w:val="nil"/>
          <w:bottom w:val="nil"/>
          <w:right w:val="nil"/>
          <w:between w:val="nil"/>
        </w:pBdr>
        <w:spacing w:line="240" w:lineRule="auto"/>
        <w:ind w:right="22"/>
        <w:rPr>
          <w:rFonts w:ascii="Times New Roman" w:eastAsia="Times New Roman" w:hAnsi="Times New Roman" w:cs="Times New Roman"/>
          <w:color w:val="000000" w:themeColor="text1"/>
          <w:sz w:val="24"/>
          <w:szCs w:val="24"/>
        </w:rPr>
      </w:pPr>
    </w:p>
    <w:p w14:paraId="102F2189" w14:textId="5A4EAC9E" w:rsidR="00140C88" w:rsidRPr="00964CD5" w:rsidRDefault="004E0218" w:rsidP="00140C88">
      <w:pPr>
        <w:widowControl w:val="0"/>
        <w:pBdr>
          <w:top w:val="nil"/>
          <w:left w:val="nil"/>
          <w:bottom w:val="nil"/>
          <w:right w:val="nil"/>
          <w:between w:val="nil"/>
        </w:pBdr>
        <w:spacing w:line="240" w:lineRule="auto"/>
        <w:ind w:right="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5.1.3.2.3</w:t>
      </w:r>
      <w:r w:rsidR="00E12F5A" w:rsidRPr="00964CD5">
        <w:rPr>
          <w:rFonts w:ascii="Times New Roman" w:eastAsia="Times New Roman" w:hAnsi="Times New Roman" w:cs="Times New Roman"/>
          <w:b/>
          <w:color w:val="000000" w:themeColor="text1"/>
          <w:sz w:val="24"/>
          <w:szCs w:val="24"/>
        </w:rPr>
        <w:t xml:space="preserve"> Procedures for Promotion to Full Professor. </w:t>
      </w:r>
      <w:r w:rsidR="00E12F5A" w:rsidRPr="00964CD5">
        <w:rPr>
          <w:rFonts w:ascii="Times New Roman" w:eastAsia="Times New Roman" w:hAnsi="Times New Roman" w:cs="Times New Roman"/>
          <w:color w:val="000000" w:themeColor="text1"/>
          <w:sz w:val="24"/>
          <w:szCs w:val="24"/>
        </w:rPr>
        <w:t xml:space="preserve">An ad hoc </w:t>
      </w:r>
      <w:r w:rsidR="00106ADA" w:rsidRPr="00964CD5">
        <w:rPr>
          <w:rFonts w:ascii="Times New Roman" w:eastAsia="Times New Roman" w:hAnsi="Times New Roman" w:cs="Times New Roman"/>
          <w:color w:val="000000" w:themeColor="text1"/>
          <w:sz w:val="24"/>
          <w:szCs w:val="24"/>
        </w:rPr>
        <w:t>PEC</w:t>
      </w:r>
      <w:r w:rsidR="00E12F5A" w:rsidRPr="00964CD5">
        <w:rPr>
          <w:rFonts w:ascii="Times New Roman" w:eastAsia="Times New Roman" w:hAnsi="Times New Roman" w:cs="Times New Roman"/>
          <w:color w:val="000000" w:themeColor="text1"/>
          <w:sz w:val="24"/>
          <w:szCs w:val="24"/>
        </w:rPr>
        <w:t xml:space="preserve"> consisting of five full professors will be formed when a faculty member seeks promotion to full professor</w:t>
      </w:r>
      <w:r w:rsidR="00106ADA"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all full professors currently serving on the </w:t>
      </w:r>
      <w:r w:rsidR="00106ADA"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 xml:space="preserve">PEC must serve on this ad hoc </w:t>
      </w:r>
      <w:r w:rsidR="00106ADA" w:rsidRPr="00964CD5">
        <w:rPr>
          <w:rFonts w:ascii="Times New Roman" w:eastAsia="Times New Roman" w:hAnsi="Times New Roman" w:cs="Times New Roman"/>
          <w:color w:val="000000" w:themeColor="text1"/>
          <w:sz w:val="24"/>
          <w:szCs w:val="24"/>
        </w:rPr>
        <w:t>PEC</w:t>
      </w:r>
      <w:r w:rsidR="00E12F5A" w:rsidRPr="00964CD5">
        <w:rPr>
          <w:rFonts w:ascii="Times New Roman" w:eastAsia="Times New Roman" w:hAnsi="Times New Roman" w:cs="Times New Roman"/>
          <w:color w:val="000000" w:themeColor="text1"/>
          <w:sz w:val="24"/>
          <w:szCs w:val="24"/>
        </w:rPr>
        <w:t xml:space="preserve">. If there are fewer than five full professors on the </w:t>
      </w:r>
      <w:r w:rsidR="00106ADA"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 xml:space="preserve">PEC, an election will be held to complete the five-member committee with any additional members. Members who are elected and not currently serving on the </w:t>
      </w:r>
      <w:r w:rsidR="00106ADA" w:rsidRPr="00964CD5">
        <w:rPr>
          <w:rFonts w:ascii="Times New Roman" w:eastAsia="Times New Roman" w:hAnsi="Times New Roman" w:cs="Times New Roman"/>
          <w:color w:val="000000" w:themeColor="text1"/>
          <w:sz w:val="24"/>
          <w:szCs w:val="24"/>
        </w:rPr>
        <w:t xml:space="preserve">TTE </w:t>
      </w:r>
      <w:r w:rsidR="00E12F5A" w:rsidRPr="00964CD5">
        <w:rPr>
          <w:rFonts w:ascii="Times New Roman" w:eastAsia="Times New Roman" w:hAnsi="Times New Roman" w:cs="Times New Roman"/>
          <w:color w:val="000000" w:themeColor="text1"/>
          <w:sz w:val="24"/>
          <w:szCs w:val="24"/>
        </w:rPr>
        <w:t>PEC will serve a one-year term</w:t>
      </w:r>
      <w:r w:rsidR="00106ADA" w:rsidRPr="00964CD5">
        <w:rPr>
          <w:rFonts w:ascii="Times New Roman" w:eastAsia="Times New Roman" w:hAnsi="Times New Roman" w:cs="Times New Roman"/>
          <w:color w:val="000000" w:themeColor="text1"/>
          <w:sz w:val="24"/>
          <w:szCs w:val="24"/>
        </w:rPr>
        <w:t xml:space="preserve"> on this ad hoc PEC</w:t>
      </w:r>
      <w:r w:rsidR="00E12F5A" w:rsidRPr="00964CD5">
        <w:rPr>
          <w:rFonts w:ascii="Times New Roman" w:eastAsia="Times New Roman" w:hAnsi="Times New Roman" w:cs="Times New Roman"/>
          <w:color w:val="000000" w:themeColor="text1"/>
          <w:sz w:val="24"/>
          <w:szCs w:val="24"/>
        </w:rPr>
        <w:t xml:space="preserve">. </w:t>
      </w:r>
      <w:r w:rsidR="00140C88" w:rsidRPr="00964CD5">
        <w:rPr>
          <w:rFonts w:ascii="Times New Roman" w:eastAsia="Times New Roman" w:hAnsi="Times New Roman" w:cs="Times New Roman"/>
          <w:color w:val="000000" w:themeColor="text1"/>
          <w:sz w:val="24"/>
          <w:szCs w:val="24"/>
        </w:rPr>
        <w:t xml:space="preserve">Ad hoc committee faculty members may serve for up to three consecutive one-year terms. </w:t>
      </w:r>
    </w:p>
    <w:p w14:paraId="62A48AFF" w14:textId="77777777" w:rsidR="00140C88" w:rsidRPr="00964CD5" w:rsidRDefault="00140C88" w:rsidP="00140C88">
      <w:pPr>
        <w:widowControl w:val="0"/>
        <w:pBdr>
          <w:top w:val="nil"/>
          <w:left w:val="nil"/>
          <w:bottom w:val="nil"/>
          <w:right w:val="nil"/>
          <w:between w:val="nil"/>
        </w:pBdr>
        <w:spacing w:line="240" w:lineRule="auto"/>
        <w:ind w:right="5"/>
        <w:rPr>
          <w:rFonts w:ascii="Times New Roman" w:eastAsia="Times New Roman" w:hAnsi="Times New Roman" w:cs="Times New Roman"/>
          <w:color w:val="000000" w:themeColor="text1"/>
          <w:sz w:val="24"/>
          <w:szCs w:val="24"/>
        </w:rPr>
      </w:pPr>
    </w:p>
    <w:p w14:paraId="00000056" w14:textId="608E9C0A" w:rsidR="00DE3CED" w:rsidRPr="00964CD5" w:rsidRDefault="00E12F5A" w:rsidP="00140C88">
      <w:pPr>
        <w:widowControl w:val="0"/>
        <w:pBdr>
          <w:top w:val="nil"/>
          <w:left w:val="nil"/>
          <w:bottom w:val="nil"/>
          <w:right w:val="nil"/>
          <w:between w:val="nil"/>
        </w:pBdr>
        <w:spacing w:line="240" w:lineRule="auto"/>
        <w:ind w:right="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Full professors eligible to serve on the </w:t>
      </w:r>
      <w:r w:rsidR="00106ADA" w:rsidRPr="00964CD5">
        <w:rPr>
          <w:rFonts w:ascii="Times New Roman" w:eastAsia="Times New Roman" w:hAnsi="Times New Roman" w:cs="Times New Roman"/>
          <w:color w:val="000000" w:themeColor="text1"/>
          <w:sz w:val="24"/>
          <w:szCs w:val="24"/>
        </w:rPr>
        <w:t xml:space="preserve">ad </w:t>
      </w:r>
      <w:r w:rsidRPr="00964CD5">
        <w:rPr>
          <w:rFonts w:ascii="Times New Roman" w:eastAsia="Times New Roman" w:hAnsi="Times New Roman" w:cs="Times New Roman"/>
          <w:color w:val="000000" w:themeColor="text1"/>
          <w:sz w:val="24"/>
          <w:szCs w:val="24"/>
        </w:rPr>
        <w:t xml:space="preserve">hoc </w:t>
      </w:r>
      <w:r w:rsidR="00106ADA" w:rsidRPr="00964CD5">
        <w:rPr>
          <w:rFonts w:ascii="Times New Roman" w:eastAsia="Times New Roman" w:hAnsi="Times New Roman" w:cs="Times New Roman"/>
          <w:color w:val="000000" w:themeColor="text1"/>
          <w:sz w:val="24"/>
          <w:szCs w:val="24"/>
        </w:rPr>
        <w:t>PEC</w:t>
      </w:r>
      <w:r w:rsidRPr="00964CD5">
        <w:rPr>
          <w:rFonts w:ascii="Times New Roman" w:eastAsia="Times New Roman" w:hAnsi="Times New Roman" w:cs="Times New Roman"/>
          <w:color w:val="000000" w:themeColor="text1"/>
          <w:sz w:val="24"/>
          <w:szCs w:val="24"/>
        </w:rPr>
        <w:t xml:space="preserve"> must have a tenured appointment within the </w:t>
      </w:r>
      <w:r w:rsidR="00106ADA"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 xml:space="preserve">ollege, and none can hold an administrative position. </w:t>
      </w:r>
      <w:r w:rsidR="00106ADA" w:rsidRPr="00964CD5">
        <w:rPr>
          <w:rFonts w:ascii="Times New Roman" w:eastAsia="Times New Roman" w:hAnsi="Times New Roman" w:cs="Times New Roman"/>
          <w:color w:val="000000" w:themeColor="text1"/>
          <w:sz w:val="24"/>
          <w:szCs w:val="24"/>
        </w:rPr>
        <w:t>Members of t</w:t>
      </w:r>
      <w:r w:rsidRPr="00964CD5">
        <w:rPr>
          <w:rFonts w:ascii="Times New Roman" w:eastAsia="Times New Roman" w:hAnsi="Times New Roman" w:cs="Times New Roman"/>
          <w:color w:val="000000" w:themeColor="text1"/>
          <w:sz w:val="24"/>
          <w:szCs w:val="24"/>
        </w:rPr>
        <w:t xml:space="preserve">his </w:t>
      </w:r>
      <w:r w:rsidR="00106ADA" w:rsidRPr="00964CD5">
        <w:rPr>
          <w:rFonts w:ascii="Times New Roman" w:eastAsia="Times New Roman" w:hAnsi="Times New Roman" w:cs="Times New Roman"/>
          <w:color w:val="000000" w:themeColor="text1"/>
          <w:sz w:val="24"/>
          <w:szCs w:val="24"/>
        </w:rPr>
        <w:t>ad hoc PEC</w:t>
      </w:r>
      <w:r w:rsidRPr="00964CD5">
        <w:rPr>
          <w:rFonts w:ascii="Times New Roman" w:eastAsia="Times New Roman" w:hAnsi="Times New Roman" w:cs="Times New Roman"/>
          <w:color w:val="000000" w:themeColor="text1"/>
          <w:sz w:val="24"/>
          <w:szCs w:val="24"/>
        </w:rPr>
        <w:t xml:space="preserve"> evaluate candidates for promotion to the rank of professor and make a final written recommendation to </w:t>
      </w:r>
      <w:r w:rsidRPr="00964CD5">
        <w:rPr>
          <w:rFonts w:ascii="Times New Roman" w:eastAsia="Times New Roman" w:hAnsi="Times New Roman" w:cs="Times New Roman"/>
          <w:color w:val="000000" w:themeColor="text1"/>
          <w:sz w:val="24"/>
          <w:szCs w:val="24"/>
        </w:rPr>
        <w:lastRenderedPageBreak/>
        <w:t xml:space="preserve">the dean. </w:t>
      </w:r>
    </w:p>
    <w:p w14:paraId="282CAD29" w14:textId="77777777" w:rsidR="00650166" w:rsidRPr="00964CD5" w:rsidRDefault="00650166" w:rsidP="00650166">
      <w:pPr>
        <w:widowControl w:val="0"/>
        <w:pBdr>
          <w:top w:val="nil"/>
          <w:left w:val="nil"/>
          <w:bottom w:val="nil"/>
          <w:right w:val="nil"/>
          <w:between w:val="nil"/>
        </w:pBdr>
        <w:spacing w:line="240" w:lineRule="auto"/>
        <w:ind w:right="228"/>
        <w:rPr>
          <w:rFonts w:ascii="Times New Roman" w:eastAsia="Times New Roman" w:hAnsi="Times New Roman" w:cs="Times New Roman"/>
          <w:color w:val="000000" w:themeColor="text1"/>
          <w:sz w:val="24"/>
          <w:szCs w:val="24"/>
        </w:rPr>
      </w:pPr>
    </w:p>
    <w:p w14:paraId="42D379D8" w14:textId="340C37E7" w:rsidR="00140C88" w:rsidRPr="00964CD5" w:rsidRDefault="00E12F5A" w:rsidP="00650166">
      <w:pPr>
        <w:widowControl w:val="0"/>
        <w:pBdr>
          <w:top w:val="nil"/>
          <w:left w:val="nil"/>
          <w:bottom w:val="nil"/>
          <w:right w:val="nil"/>
          <w:between w:val="nil"/>
        </w:pBdr>
        <w:spacing w:line="240" w:lineRule="auto"/>
        <w:ind w:right="22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Faculty who currently serve on a standing committee may serve on th</w:t>
      </w:r>
      <w:r w:rsidR="00106ADA" w:rsidRPr="00964CD5">
        <w:rPr>
          <w:rFonts w:ascii="Times New Roman" w:eastAsia="Times New Roman" w:hAnsi="Times New Roman" w:cs="Times New Roman"/>
          <w:color w:val="000000" w:themeColor="text1"/>
          <w:sz w:val="24"/>
          <w:szCs w:val="24"/>
        </w:rPr>
        <w:t>e ad hoc PEC</w:t>
      </w:r>
      <w:r w:rsidRPr="00964CD5">
        <w:rPr>
          <w:rFonts w:ascii="Times New Roman" w:eastAsia="Times New Roman" w:hAnsi="Times New Roman" w:cs="Times New Roman"/>
          <w:color w:val="000000" w:themeColor="text1"/>
          <w:sz w:val="24"/>
          <w:szCs w:val="24"/>
        </w:rPr>
        <w:t xml:space="preserve">. </w:t>
      </w:r>
      <w:r w:rsidR="00140C88" w:rsidRPr="00964CD5">
        <w:rPr>
          <w:rFonts w:ascii="Times New Roman" w:eastAsia="Times New Roman" w:hAnsi="Times New Roman" w:cs="Times New Roman"/>
          <w:color w:val="000000" w:themeColor="text1"/>
          <w:sz w:val="24"/>
          <w:szCs w:val="24"/>
        </w:rPr>
        <w:t xml:space="preserve">The members of the ad hoc PEC will determine the committee chair. </w:t>
      </w:r>
    </w:p>
    <w:p w14:paraId="5A797106" w14:textId="77777777" w:rsidR="00650166" w:rsidRPr="00964CD5" w:rsidRDefault="00650166" w:rsidP="00650166">
      <w:pPr>
        <w:widowControl w:val="0"/>
        <w:pBdr>
          <w:top w:val="nil"/>
          <w:left w:val="nil"/>
          <w:bottom w:val="nil"/>
          <w:right w:val="nil"/>
          <w:between w:val="nil"/>
        </w:pBdr>
        <w:spacing w:line="240" w:lineRule="auto"/>
        <w:ind w:right="223"/>
        <w:rPr>
          <w:rFonts w:ascii="Times New Roman" w:eastAsia="Times New Roman" w:hAnsi="Times New Roman" w:cs="Times New Roman"/>
          <w:color w:val="000000" w:themeColor="text1"/>
          <w:sz w:val="24"/>
          <w:szCs w:val="24"/>
        </w:rPr>
      </w:pPr>
    </w:p>
    <w:p w14:paraId="7F454F84" w14:textId="7D52468D" w:rsidR="00140C88" w:rsidRPr="00964CD5" w:rsidRDefault="00140C88" w:rsidP="00650166">
      <w:pPr>
        <w:widowControl w:val="0"/>
        <w:pBdr>
          <w:top w:val="nil"/>
          <w:left w:val="nil"/>
          <w:bottom w:val="nil"/>
          <w:right w:val="nil"/>
          <w:between w:val="nil"/>
        </w:pBdr>
        <w:spacing w:line="240" w:lineRule="auto"/>
        <w:ind w:right="4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dean or dean's </w:t>
      </w:r>
      <w:r w:rsidR="00A47557" w:rsidRPr="00964CD5">
        <w:rPr>
          <w:rFonts w:ascii="Times New Roman" w:eastAsia="Times New Roman" w:hAnsi="Times New Roman" w:cs="Times New Roman"/>
          <w:color w:val="000000" w:themeColor="text1"/>
          <w:sz w:val="24"/>
          <w:szCs w:val="24"/>
        </w:rPr>
        <w:t>designee</w:t>
      </w:r>
      <w:r w:rsidRPr="00964CD5">
        <w:rPr>
          <w:rFonts w:ascii="Times New Roman" w:eastAsia="Times New Roman" w:hAnsi="Times New Roman" w:cs="Times New Roman"/>
          <w:color w:val="000000" w:themeColor="text1"/>
          <w:sz w:val="24"/>
          <w:szCs w:val="24"/>
        </w:rPr>
        <w:t xml:space="preserve"> will notify those full professors serving on the ad hoc PEC to review the faculty member's materials seeking promotion to full professor.</w:t>
      </w:r>
      <w:r w:rsidR="00E12F5A"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The office of the dean will establish a time and date for the initial meeting of the ad hoc PEC.</w:t>
      </w:r>
      <w:r w:rsidR="00E12F5A"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Members will select a chair at the ad hoc PEC's initial meeting.</w:t>
      </w:r>
      <w:r w:rsidR="00E12F5A" w:rsidRPr="00964CD5">
        <w:rPr>
          <w:rFonts w:ascii="Times New Roman" w:eastAsia="Times New Roman" w:hAnsi="Times New Roman" w:cs="Times New Roman"/>
          <w:color w:val="000000" w:themeColor="text1"/>
          <w:sz w:val="24"/>
          <w:szCs w:val="24"/>
        </w:rPr>
        <w:t xml:space="preserve"> </w:t>
      </w:r>
      <w:r w:rsidR="00106ADA" w:rsidRPr="00964CD5">
        <w:rPr>
          <w:rFonts w:ascii="Times New Roman" w:eastAsia="Times New Roman" w:hAnsi="Times New Roman" w:cs="Times New Roman"/>
          <w:color w:val="000000" w:themeColor="text1"/>
          <w:sz w:val="24"/>
          <w:szCs w:val="24"/>
        </w:rPr>
        <w:t>Ad hoc PEC</w:t>
      </w:r>
      <w:r w:rsidR="00E12F5A" w:rsidRPr="00964CD5">
        <w:rPr>
          <w:rFonts w:ascii="Times New Roman" w:eastAsia="Times New Roman" w:hAnsi="Times New Roman" w:cs="Times New Roman"/>
          <w:color w:val="000000" w:themeColor="text1"/>
          <w:sz w:val="24"/>
          <w:szCs w:val="24"/>
        </w:rPr>
        <w:t xml:space="preserve"> members will individually review all materials submitted by the candidate and collectively deliberate on the merits of the candidate’s file. </w:t>
      </w:r>
      <w:r w:rsidRPr="00964CD5">
        <w:rPr>
          <w:rFonts w:ascii="Times New Roman" w:eastAsia="Times New Roman" w:hAnsi="Times New Roman" w:cs="Times New Roman"/>
          <w:color w:val="000000" w:themeColor="text1"/>
          <w:sz w:val="24"/>
          <w:szCs w:val="24"/>
        </w:rPr>
        <w:t xml:space="preserve">As </w:t>
      </w:r>
      <w:hyperlink r:id="rId34" w:history="1">
        <w:r w:rsidR="00F701A7" w:rsidRPr="00F701A7">
          <w:rPr>
            <w:rStyle w:val="Hyperlink"/>
            <w:rFonts w:ascii="Times New Roman" w:eastAsia="Times New Roman" w:hAnsi="Times New Roman" w:cs="Times New Roman"/>
            <w:sz w:val="24"/>
            <w:szCs w:val="24"/>
          </w:rPr>
          <w:t>ACD 506-05</w:t>
        </w:r>
      </w:hyperlink>
      <w:r w:rsidR="00F701A7">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specified, committee deliberations and recommendations will be informed by the vice dean's report. </w:t>
      </w:r>
      <w:r w:rsidR="00E12F5A" w:rsidRPr="00964CD5">
        <w:rPr>
          <w:rFonts w:ascii="Times New Roman" w:eastAsia="Times New Roman" w:hAnsi="Times New Roman" w:cs="Times New Roman"/>
          <w:color w:val="000000" w:themeColor="text1"/>
          <w:sz w:val="24"/>
          <w:szCs w:val="24"/>
        </w:rPr>
        <w:t xml:space="preserve"> The vice dean will conduct their review of the candidate’s portfolio prior to the review by the ad hoc </w:t>
      </w:r>
      <w:r w:rsidR="00106ADA" w:rsidRPr="00964CD5">
        <w:rPr>
          <w:rFonts w:ascii="Times New Roman" w:eastAsia="Times New Roman" w:hAnsi="Times New Roman" w:cs="Times New Roman"/>
          <w:color w:val="000000" w:themeColor="text1"/>
          <w:sz w:val="24"/>
          <w:szCs w:val="24"/>
        </w:rPr>
        <w:t>PEC</w:t>
      </w:r>
      <w:r w:rsidR="00E12F5A" w:rsidRPr="00964CD5">
        <w:rPr>
          <w:rFonts w:ascii="Times New Roman" w:eastAsia="Times New Roman" w:hAnsi="Times New Roman" w:cs="Times New Roman"/>
          <w:color w:val="000000" w:themeColor="text1"/>
          <w:sz w:val="24"/>
          <w:szCs w:val="24"/>
        </w:rPr>
        <w:t xml:space="preserve"> and will prepare a report that includes the vice dean’s assessment of the candidate’s strengths and weaknesses in relation to the </w:t>
      </w:r>
      <w:proofErr w:type="spellStart"/>
      <w:r w:rsidR="00106ADA" w:rsidRPr="00964CD5">
        <w:rPr>
          <w:rFonts w:ascii="Times New Roman" w:eastAsia="Times New Roman" w:hAnsi="Times New Roman" w:cs="Times New Roman"/>
          <w:color w:val="000000" w:themeColor="text1"/>
          <w:sz w:val="24"/>
          <w:szCs w:val="24"/>
        </w:rPr>
        <w:t>SoAs</w:t>
      </w:r>
      <w:proofErr w:type="spellEnd"/>
      <w:r w:rsidR="00E12F5A"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The vice-dean report must provide a recommendation for or against the personnel action in question and the reasons for this recommendation.</w:t>
      </w:r>
      <w:r w:rsidR="00E12F5A"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The vice dean's report shall be accessible to the ad hoc PEC when its members start reviewing. </w:t>
      </w:r>
    </w:p>
    <w:p w14:paraId="7A250C8E" w14:textId="77777777" w:rsidR="00650166" w:rsidRPr="00964CD5" w:rsidRDefault="00650166" w:rsidP="00650166">
      <w:pPr>
        <w:widowControl w:val="0"/>
        <w:pBdr>
          <w:top w:val="nil"/>
          <w:left w:val="nil"/>
          <w:bottom w:val="nil"/>
          <w:right w:val="nil"/>
          <w:between w:val="nil"/>
        </w:pBdr>
        <w:spacing w:line="240" w:lineRule="auto"/>
        <w:ind w:right="48"/>
        <w:rPr>
          <w:rFonts w:ascii="Times New Roman" w:eastAsia="Times New Roman" w:hAnsi="Times New Roman" w:cs="Times New Roman"/>
          <w:color w:val="000000" w:themeColor="text1"/>
          <w:sz w:val="24"/>
          <w:szCs w:val="24"/>
        </w:rPr>
      </w:pPr>
    </w:p>
    <w:p w14:paraId="00000059" w14:textId="1D531C48" w:rsidR="00DE3CED" w:rsidRPr="00964CD5" w:rsidRDefault="00E12F5A" w:rsidP="00650166">
      <w:pPr>
        <w:widowControl w:val="0"/>
        <w:pBdr>
          <w:top w:val="nil"/>
          <w:left w:val="nil"/>
          <w:bottom w:val="nil"/>
          <w:right w:val="nil"/>
          <w:between w:val="nil"/>
        </w:pBdr>
        <w:spacing w:line="240" w:lineRule="auto"/>
        <w:ind w:right="19" w:firstLine="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When </w:t>
      </w:r>
      <w:r w:rsidR="00106ADA" w:rsidRPr="00964CD5">
        <w:rPr>
          <w:rFonts w:ascii="Times New Roman" w:eastAsia="Times New Roman" w:hAnsi="Times New Roman" w:cs="Times New Roman"/>
          <w:color w:val="000000" w:themeColor="text1"/>
          <w:sz w:val="24"/>
          <w:szCs w:val="24"/>
        </w:rPr>
        <w:t xml:space="preserve">such a </w:t>
      </w:r>
      <w:r w:rsidRPr="00964CD5">
        <w:rPr>
          <w:rFonts w:ascii="Times New Roman" w:eastAsia="Times New Roman" w:hAnsi="Times New Roman" w:cs="Times New Roman"/>
          <w:color w:val="000000" w:themeColor="text1"/>
          <w:sz w:val="24"/>
          <w:szCs w:val="24"/>
        </w:rPr>
        <w:t>promotion review is conducted, a faculty member must be recused if a family member’s promotion materials are being reviewed. A faculty member is also recused if they have published or closely collaborated with the candidate for promotion.</w:t>
      </w:r>
    </w:p>
    <w:p w14:paraId="4071E145" w14:textId="77777777" w:rsidR="00650166" w:rsidRPr="00964CD5" w:rsidRDefault="00650166" w:rsidP="00650166">
      <w:pPr>
        <w:widowControl w:val="0"/>
        <w:pBdr>
          <w:top w:val="nil"/>
          <w:left w:val="nil"/>
          <w:bottom w:val="nil"/>
          <w:right w:val="nil"/>
          <w:between w:val="nil"/>
        </w:pBdr>
        <w:spacing w:line="240" w:lineRule="auto"/>
        <w:ind w:right="19" w:firstLine="4"/>
        <w:rPr>
          <w:rFonts w:ascii="Times New Roman" w:eastAsia="Times New Roman" w:hAnsi="Times New Roman" w:cs="Times New Roman"/>
          <w:color w:val="000000" w:themeColor="text1"/>
          <w:sz w:val="24"/>
          <w:szCs w:val="24"/>
        </w:rPr>
      </w:pPr>
    </w:p>
    <w:p w14:paraId="53EEDEC4" w14:textId="77777777" w:rsidR="003C6707" w:rsidRDefault="004E0218" w:rsidP="00650166">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b/>
          <w:color w:val="000000" w:themeColor="text1"/>
          <w:sz w:val="24"/>
          <w:szCs w:val="24"/>
        </w:rPr>
      </w:pPr>
      <w:bookmarkStart w:id="16" w:name="2jxsxqh" w:colFirst="0" w:colLast="0"/>
      <w:bookmarkEnd w:id="16"/>
      <w:r w:rsidRPr="00964CD5">
        <w:rPr>
          <w:rFonts w:ascii="Times New Roman" w:eastAsia="Times New Roman" w:hAnsi="Times New Roman" w:cs="Times New Roman"/>
          <w:b/>
          <w:color w:val="000000" w:themeColor="text1"/>
          <w:sz w:val="24"/>
          <w:szCs w:val="24"/>
        </w:rPr>
        <w:t xml:space="preserve">5.1.4 </w:t>
      </w:r>
      <w:r w:rsidR="00E12F5A" w:rsidRPr="00964CD5">
        <w:rPr>
          <w:rFonts w:ascii="Times New Roman" w:eastAsia="Times New Roman" w:hAnsi="Times New Roman" w:cs="Times New Roman"/>
          <w:b/>
          <w:color w:val="000000" w:themeColor="text1"/>
          <w:sz w:val="24"/>
          <w:szCs w:val="24"/>
        </w:rPr>
        <w:t xml:space="preserve">Career Track </w:t>
      </w:r>
      <w:r w:rsidRPr="00964CD5">
        <w:rPr>
          <w:rFonts w:ascii="Times New Roman" w:eastAsia="Times New Roman" w:hAnsi="Times New Roman" w:cs="Times New Roman"/>
          <w:b/>
          <w:color w:val="000000" w:themeColor="text1"/>
          <w:sz w:val="24"/>
          <w:szCs w:val="24"/>
        </w:rPr>
        <w:t xml:space="preserve">Faculty </w:t>
      </w:r>
      <w:r w:rsidR="00106ADA" w:rsidRPr="00964CD5">
        <w:rPr>
          <w:rFonts w:ascii="Times New Roman" w:eastAsia="Times New Roman" w:hAnsi="Times New Roman" w:cs="Times New Roman"/>
          <w:b/>
          <w:color w:val="000000" w:themeColor="text1"/>
          <w:sz w:val="24"/>
          <w:szCs w:val="24"/>
        </w:rPr>
        <w:t>Personnel Evaluation Committee</w:t>
      </w:r>
      <w:r w:rsidRPr="00964CD5">
        <w:rPr>
          <w:rFonts w:ascii="Times New Roman" w:eastAsia="Times New Roman" w:hAnsi="Times New Roman" w:cs="Times New Roman"/>
          <w:b/>
          <w:color w:val="000000" w:themeColor="text1"/>
          <w:sz w:val="24"/>
          <w:szCs w:val="24"/>
        </w:rPr>
        <w:t xml:space="preserve"> (CT PEC)</w:t>
      </w:r>
      <w:r w:rsidR="00E12F5A" w:rsidRPr="00964CD5">
        <w:rPr>
          <w:rFonts w:ascii="Times New Roman" w:eastAsia="Times New Roman" w:hAnsi="Times New Roman" w:cs="Times New Roman"/>
          <w:b/>
          <w:color w:val="000000" w:themeColor="text1"/>
          <w:sz w:val="24"/>
          <w:szCs w:val="24"/>
        </w:rPr>
        <w:t xml:space="preserve">. </w:t>
      </w:r>
    </w:p>
    <w:p w14:paraId="74C60AA2" w14:textId="77777777" w:rsidR="003C6707" w:rsidRDefault="003C6707" w:rsidP="00650166">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b/>
          <w:color w:val="000000" w:themeColor="text1"/>
          <w:sz w:val="24"/>
          <w:szCs w:val="24"/>
        </w:rPr>
      </w:pPr>
    </w:p>
    <w:p w14:paraId="1BCF9765" w14:textId="06C2AD77" w:rsidR="00140C88" w:rsidRPr="00964CD5" w:rsidRDefault="003C6707" w:rsidP="003C6707">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color w:val="000000" w:themeColor="text1"/>
          <w:sz w:val="24"/>
          <w:szCs w:val="24"/>
        </w:rPr>
      </w:pPr>
      <w:r w:rsidRPr="003C6707">
        <w:rPr>
          <w:rFonts w:ascii="Times New Roman" w:eastAsia="Times New Roman" w:hAnsi="Times New Roman" w:cs="Times New Roman"/>
          <w:color w:val="000000" w:themeColor="text1"/>
          <w:sz w:val="24"/>
          <w:szCs w:val="24"/>
        </w:rPr>
        <w:t xml:space="preserve">The CT PEC consists of seven faculty members, including three tenured faculty and four CT faculty, all of whom have been employed by the college full-time for two or more years. Faculty members seeking promotion are not eligible to serve on the CT PEC during the year of application for promotion. </w:t>
      </w:r>
      <w:r w:rsidR="00140C88" w:rsidRPr="00964CD5">
        <w:rPr>
          <w:rFonts w:ascii="Times New Roman" w:eastAsia="Times New Roman" w:hAnsi="Times New Roman" w:cs="Times New Roman"/>
          <w:color w:val="000000" w:themeColor="text1"/>
          <w:sz w:val="24"/>
          <w:szCs w:val="24"/>
        </w:rPr>
        <w:t xml:space="preserve">Each CT PEC member must be recused for annual performance reviews when their portfolio or family member's materials are reviewed. </w:t>
      </w:r>
    </w:p>
    <w:p w14:paraId="6FAA2A4B" w14:textId="77777777" w:rsidR="00650166" w:rsidRPr="00964CD5" w:rsidRDefault="00650166" w:rsidP="00650166">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color w:val="000000" w:themeColor="text1"/>
          <w:sz w:val="24"/>
          <w:szCs w:val="24"/>
        </w:rPr>
      </w:pPr>
    </w:p>
    <w:p w14:paraId="0000005B" w14:textId="1D3D4E97" w:rsidR="00DE3CED" w:rsidRPr="00964CD5" w:rsidRDefault="004E0218" w:rsidP="00650166">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5.1.4.1 </w:t>
      </w:r>
      <w:r w:rsidR="00E12F5A" w:rsidRPr="00964CD5">
        <w:rPr>
          <w:rFonts w:ascii="Times New Roman" w:eastAsia="Times New Roman" w:hAnsi="Times New Roman" w:cs="Times New Roman"/>
          <w:b/>
          <w:color w:val="000000" w:themeColor="text1"/>
          <w:sz w:val="24"/>
          <w:szCs w:val="24"/>
        </w:rPr>
        <w:t xml:space="preserve">Duties. </w:t>
      </w:r>
      <w:r w:rsidR="00E12F5A" w:rsidRPr="00964CD5">
        <w:rPr>
          <w:rFonts w:ascii="Times New Roman" w:eastAsia="Times New Roman" w:hAnsi="Times New Roman" w:cs="Times New Roman"/>
          <w:color w:val="000000" w:themeColor="text1"/>
          <w:sz w:val="24"/>
          <w:szCs w:val="24"/>
        </w:rPr>
        <w:t xml:space="preserve">The </w:t>
      </w:r>
      <w:r w:rsidR="00106ADA" w:rsidRPr="00964CD5">
        <w:rPr>
          <w:rFonts w:ascii="Times New Roman" w:eastAsia="Times New Roman" w:hAnsi="Times New Roman" w:cs="Times New Roman"/>
          <w:color w:val="000000" w:themeColor="text1"/>
          <w:sz w:val="24"/>
          <w:szCs w:val="24"/>
        </w:rPr>
        <w:t>CT PEC</w:t>
      </w:r>
      <w:r w:rsidR="00E12F5A" w:rsidRPr="00964CD5">
        <w:rPr>
          <w:rFonts w:ascii="Times New Roman" w:eastAsia="Times New Roman" w:hAnsi="Times New Roman" w:cs="Times New Roman"/>
          <w:color w:val="000000" w:themeColor="text1"/>
          <w:sz w:val="24"/>
          <w:szCs w:val="24"/>
        </w:rPr>
        <w:t xml:space="preserve"> performs three duties in accordance with the principles, standards, and procedures detailed in the </w:t>
      </w:r>
      <w:proofErr w:type="spellStart"/>
      <w:r w:rsidR="00E12F5A" w:rsidRPr="00964CD5">
        <w:rPr>
          <w:rFonts w:ascii="Times New Roman" w:eastAsia="Times New Roman" w:hAnsi="Times New Roman" w:cs="Times New Roman"/>
          <w:color w:val="000000" w:themeColor="text1"/>
          <w:sz w:val="24"/>
          <w:szCs w:val="24"/>
        </w:rPr>
        <w:t>S</w:t>
      </w:r>
      <w:r w:rsidR="00106ADA" w:rsidRPr="00964CD5">
        <w:rPr>
          <w:rFonts w:ascii="Times New Roman" w:eastAsia="Times New Roman" w:hAnsi="Times New Roman" w:cs="Times New Roman"/>
          <w:color w:val="000000" w:themeColor="text1"/>
          <w:sz w:val="24"/>
          <w:szCs w:val="24"/>
        </w:rPr>
        <w:t>oAs</w:t>
      </w:r>
      <w:proofErr w:type="spellEnd"/>
      <w:r w:rsidR="00E12F5A" w:rsidRPr="00964CD5">
        <w:rPr>
          <w:rFonts w:ascii="Times New Roman" w:eastAsia="Times New Roman" w:hAnsi="Times New Roman" w:cs="Times New Roman"/>
          <w:color w:val="000000" w:themeColor="text1"/>
          <w:sz w:val="24"/>
          <w:szCs w:val="24"/>
        </w:rPr>
        <w:t xml:space="preserve"> and relevant A</w:t>
      </w:r>
      <w:r w:rsidR="00106ADA" w:rsidRPr="00964CD5">
        <w:rPr>
          <w:rFonts w:ascii="Times New Roman" w:eastAsia="Times New Roman" w:hAnsi="Times New Roman" w:cs="Times New Roman"/>
          <w:color w:val="000000" w:themeColor="text1"/>
          <w:sz w:val="24"/>
          <w:szCs w:val="24"/>
        </w:rPr>
        <w:t>BOR</w:t>
      </w:r>
      <w:r w:rsidR="00E12F5A" w:rsidRPr="00964CD5">
        <w:rPr>
          <w:rFonts w:ascii="Times New Roman" w:eastAsia="Times New Roman" w:hAnsi="Times New Roman" w:cs="Times New Roman"/>
          <w:color w:val="000000" w:themeColor="text1"/>
          <w:sz w:val="24"/>
          <w:szCs w:val="24"/>
        </w:rPr>
        <w:t xml:space="preserve"> and </w:t>
      </w:r>
      <w:r w:rsidR="00106ADA" w:rsidRPr="00964CD5">
        <w:rPr>
          <w:rFonts w:ascii="Times New Roman" w:eastAsia="Times New Roman" w:hAnsi="Times New Roman" w:cs="Times New Roman"/>
          <w:color w:val="000000" w:themeColor="text1"/>
          <w:sz w:val="24"/>
          <w:szCs w:val="24"/>
        </w:rPr>
        <w:t>ASU</w:t>
      </w:r>
      <w:r w:rsidR="00E12F5A" w:rsidRPr="00964CD5">
        <w:rPr>
          <w:rFonts w:ascii="Times New Roman" w:eastAsia="Times New Roman" w:hAnsi="Times New Roman" w:cs="Times New Roman"/>
          <w:color w:val="000000" w:themeColor="text1"/>
          <w:sz w:val="24"/>
          <w:szCs w:val="24"/>
        </w:rPr>
        <w:t xml:space="preserve"> policies</w:t>
      </w:r>
      <w:r w:rsidR="00106ADA" w:rsidRPr="00964CD5">
        <w:rPr>
          <w:rFonts w:ascii="Times New Roman" w:eastAsia="Times New Roman" w:hAnsi="Times New Roman" w:cs="Times New Roman"/>
          <w:color w:val="000000" w:themeColor="text1"/>
          <w:sz w:val="24"/>
          <w:szCs w:val="24"/>
        </w:rPr>
        <w:t>. The CT PEC</w:t>
      </w:r>
      <w:r w:rsidR="00E12F5A" w:rsidRPr="00964CD5">
        <w:rPr>
          <w:rFonts w:ascii="Times New Roman" w:eastAsia="Times New Roman" w:hAnsi="Times New Roman" w:cs="Times New Roman"/>
          <w:color w:val="000000" w:themeColor="text1"/>
          <w:sz w:val="24"/>
          <w:szCs w:val="24"/>
        </w:rPr>
        <w:t>: (a) evaluates CT faculty performance and makes recommendation</w:t>
      </w:r>
      <w:r w:rsidR="00106ADA"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to the vice dean regarding requests for promotion; (b) evaluates CT faculty performance and makes recommendations to the dean regarding </w:t>
      </w:r>
      <w:r w:rsidR="00106ADA" w:rsidRPr="00964CD5">
        <w:rPr>
          <w:rFonts w:ascii="Times New Roman" w:eastAsia="Times New Roman" w:hAnsi="Times New Roman" w:cs="Times New Roman"/>
          <w:color w:val="000000" w:themeColor="text1"/>
          <w:sz w:val="24"/>
          <w:szCs w:val="24"/>
        </w:rPr>
        <w:t xml:space="preserve">CT </w:t>
      </w:r>
      <w:r w:rsidR="00E12F5A" w:rsidRPr="00964CD5">
        <w:rPr>
          <w:rFonts w:ascii="Times New Roman" w:eastAsia="Times New Roman" w:hAnsi="Times New Roman" w:cs="Times New Roman"/>
          <w:color w:val="000000" w:themeColor="text1"/>
          <w:sz w:val="24"/>
          <w:szCs w:val="24"/>
        </w:rPr>
        <w:t>faculty members</w:t>
      </w:r>
      <w:r w:rsidR="00106ADA"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annual performance review</w:t>
      </w:r>
      <w:r w:rsidR="00106ADA"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and (c) proposes to the </w:t>
      </w:r>
      <w:r w:rsidR="00106ADA"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possible changes in the </w:t>
      </w:r>
      <w:r w:rsidR="00106ADA"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governance documents that bear on </w:t>
      </w:r>
      <w:r w:rsidR="00106ADA" w:rsidRPr="00964CD5">
        <w:rPr>
          <w:rFonts w:ascii="Times New Roman" w:eastAsia="Times New Roman" w:hAnsi="Times New Roman" w:cs="Times New Roman"/>
          <w:color w:val="000000" w:themeColor="text1"/>
          <w:sz w:val="24"/>
          <w:szCs w:val="24"/>
        </w:rPr>
        <w:t>the CT PEC’s</w:t>
      </w:r>
      <w:r w:rsidR="00E12F5A" w:rsidRPr="00964CD5">
        <w:rPr>
          <w:rFonts w:ascii="Times New Roman" w:eastAsia="Times New Roman" w:hAnsi="Times New Roman" w:cs="Times New Roman"/>
          <w:color w:val="000000" w:themeColor="text1"/>
          <w:sz w:val="24"/>
          <w:szCs w:val="24"/>
        </w:rPr>
        <w:t xml:space="preserve"> personnel evaluation charges and the academic award system. </w:t>
      </w:r>
    </w:p>
    <w:p w14:paraId="56534821" w14:textId="77777777" w:rsidR="00650166" w:rsidRPr="00964CD5" w:rsidRDefault="00650166" w:rsidP="00650166">
      <w:pPr>
        <w:widowControl w:val="0"/>
        <w:pBdr>
          <w:top w:val="nil"/>
          <w:left w:val="nil"/>
          <w:bottom w:val="nil"/>
          <w:right w:val="nil"/>
          <w:between w:val="nil"/>
        </w:pBdr>
        <w:spacing w:line="240" w:lineRule="auto"/>
        <w:ind w:left="2" w:right="286" w:firstLine="3"/>
        <w:rPr>
          <w:rFonts w:ascii="Times New Roman" w:eastAsia="Times New Roman" w:hAnsi="Times New Roman" w:cs="Times New Roman"/>
          <w:color w:val="000000" w:themeColor="text1"/>
          <w:sz w:val="24"/>
          <w:szCs w:val="24"/>
        </w:rPr>
      </w:pPr>
    </w:p>
    <w:p w14:paraId="0000005C" w14:textId="31636465" w:rsidR="00DE3CED" w:rsidRPr="00964CD5" w:rsidRDefault="004E0218" w:rsidP="00650166">
      <w:pPr>
        <w:widowControl w:val="0"/>
        <w:pBdr>
          <w:top w:val="nil"/>
          <w:left w:val="nil"/>
          <w:bottom w:val="nil"/>
          <w:right w:val="nil"/>
          <w:between w:val="nil"/>
        </w:pBdr>
        <w:spacing w:line="240" w:lineRule="auto"/>
        <w:ind w:left="1" w:right="22"/>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5.1.4.2 </w:t>
      </w:r>
      <w:r w:rsidR="00E12F5A" w:rsidRPr="00964CD5">
        <w:rPr>
          <w:rFonts w:ascii="Times New Roman" w:eastAsia="Times New Roman" w:hAnsi="Times New Roman" w:cs="Times New Roman"/>
          <w:b/>
          <w:color w:val="000000" w:themeColor="text1"/>
          <w:sz w:val="24"/>
          <w:szCs w:val="24"/>
        </w:rPr>
        <w:t xml:space="preserve">Procedures. </w:t>
      </w:r>
      <w:r w:rsidR="00E12F5A" w:rsidRPr="00964CD5">
        <w:rPr>
          <w:rFonts w:ascii="Times New Roman" w:eastAsia="Times New Roman" w:hAnsi="Times New Roman" w:cs="Times New Roman"/>
          <w:color w:val="000000" w:themeColor="text1"/>
          <w:sz w:val="24"/>
          <w:szCs w:val="24"/>
        </w:rPr>
        <w:t xml:space="preserve">At the initial meeting of the </w:t>
      </w:r>
      <w:r w:rsidR="00106ADA" w:rsidRPr="00964CD5">
        <w:rPr>
          <w:rFonts w:ascii="Times New Roman" w:eastAsia="Times New Roman" w:hAnsi="Times New Roman" w:cs="Times New Roman"/>
          <w:color w:val="000000" w:themeColor="text1"/>
          <w:sz w:val="24"/>
          <w:szCs w:val="24"/>
        </w:rPr>
        <w:t>CT PEC</w:t>
      </w:r>
      <w:r w:rsidR="00E12F5A" w:rsidRPr="00964CD5">
        <w:rPr>
          <w:rFonts w:ascii="Times New Roman" w:eastAsia="Times New Roman" w:hAnsi="Times New Roman" w:cs="Times New Roman"/>
          <w:color w:val="000000" w:themeColor="text1"/>
          <w:sz w:val="24"/>
          <w:szCs w:val="24"/>
        </w:rPr>
        <w:t xml:space="preserve">, committee </w:t>
      </w:r>
      <w:r w:rsidR="00106ADA" w:rsidRPr="00964CD5">
        <w:rPr>
          <w:rFonts w:ascii="Times New Roman" w:eastAsia="Times New Roman" w:hAnsi="Times New Roman" w:cs="Times New Roman"/>
          <w:color w:val="000000" w:themeColor="text1"/>
          <w:sz w:val="24"/>
          <w:szCs w:val="24"/>
        </w:rPr>
        <w:t xml:space="preserve">members </w:t>
      </w:r>
      <w:r w:rsidR="00E12F5A" w:rsidRPr="00964CD5">
        <w:rPr>
          <w:rFonts w:ascii="Times New Roman" w:eastAsia="Times New Roman" w:hAnsi="Times New Roman" w:cs="Times New Roman"/>
          <w:color w:val="000000" w:themeColor="text1"/>
          <w:sz w:val="24"/>
          <w:szCs w:val="24"/>
        </w:rPr>
        <w:t xml:space="preserve">will review the </w:t>
      </w:r>
      <w:proofErr w:type="spellStart"/>
      <w:r w:rsidR="00106ADA" w:rsidRPr="00964CD5">
        <w:rPr>
          <w:rFonts w:ascii="Times New Roman" w:eastAsia="Times New Roman" w:hAnsi="Times New Roman" w:cs="Times New Roman"/>
          <w:color w:val="000000" w:themeColor="text1"/>
          <w:sz w:val="24"/>
          <w:szCs w:val="24"/>
        </w:rPr>
        <w:t>SoAs</w:t>
      </w:r>
      <w:proofErr w:type="spellEnd"/>
      <w:r w:rsidR="00E12F5A" w:rsidRPr="00964CD5">
        <w:rPr>
          <w:rFonts w:ascii="Times New Roman" w:eastAsia="Times New Roman" w:hAnsi="Times New Roman" w:cs="Times New Roman"/>
          <w:color w:val="000000" w:themeColor="text1"/>
          <w:sz w:val="24"/>
          <w:szCs w:val="24"/>
        </w:rPr>
        <w:t xml:space="preserve"> to ensure </w:t>
      </w:r>
      <w:r w:rsidR="00140C88" w:rsidRPr="00964CD5">
        <w:rPr>
          <w:rFonts w:ascii="Times New Roman" w:eastAsia="Times New Roman" w:hAnsi="Times New Roman" w:cs="Times New Roman"/>
          <w:color w:val="000000" w:themeColor="text1"/>
          <w:sz w:val="24"/>
          <w:szCs w:val="24"/>
        </w:rPr>
        <w:t xml:space="preserve">a </w:t>
      </w:r>
      <w:r w:rsidR="00E12F5A" w:rsidRPr="00964CD5">
        <w:rPr>
          <w:rFonts w:ascii="Times New Roman" w:eastAsia="Times New Roman" w:hAnsi="Times New Roman" w:cs="Times New Roman"/>
          <w:color w:val="000000" w:themeColor="text1"/>
          <w:sz w:val="24"/>
          <w:szCs w:val="24"/>
        </w:rPr>
        <w:t xml:space="preserve">uniform understanding of the </w:t>
      </w:r>
      <w:proofErr w:type="spellStart"/>
      <w:r w:rsidR="00106ADA" w:rsidRPr="00964CD5">
        <w:rPr>
          <w:rFonts w:ascii="Times New Roman" w:eastAsia="Times New Roman" w:hAnsi="Times New Roman" w:cs="Times New Roman"/>
          <w:color w:val="000000" w:themeColor="text1"/>
          <w:sz w:val="24"/>
          <w:szCs w:val="24"/>
        </w:rPr>
        <w:t>SoAs</w:t>
      </w:r>
      <w:proofErr w:type="spellEnd"/>
      <w:r w:rsidR="00E12F5A" w:rsidRPr="00964CD5">
        <w:rPr>
          <w:rFonts w:ascii="Times New Roman" w:eastAsia="Times New Roman" w:hAnsi="Times New Roman" w:cs="Times New Roman"/>
          <w:color w:val="000000" w:themeColor="text1"/>
          <w:sz w:val="24"/>
          <w:szCs w:val="24"/>
        </w:rPr>
        <w:t xml:space="preserve"> as they apply to the reviews and recommendations for which they are responsible. Deliberations and recommendations about </w:t>
      </w:r>
      <w:r w:rsidR="00106ADA" w:rsidRPr="00964CD5">
        <w:rPr>
          <w:rFonts w:ascii="Times New Roman" w:eastAsia="Times New Roman" w:hAnsi="Times New Roman" w:cs="Times New Roman"/>
          <w:color w:val="000000" w:themeColor="text1"/>
          <w:sz w:val="24"/>
          <w:szCs w:val="24"/>
        </w:rPr>
        <w:t xml:space="preserve">CT </w:t>
      </w:r>
      <w:r w:rsidR="00E12F5A" w:rsidRPr="00964CD5">
        <w:rPr>
          <w:rFonts w:ascii="Times New Roman" w:eastAsia="Times New Roman" w:hAnsi="Times New Roman" w:cs="Times New Roman"/>
          <w:color w:val="000000" w:themeColor="text1"/>
          <w:sz w:val="24"/>
          <w:szCs w:val="24"/>
        </w:rPr>
        <w:t xml:space="preserve">faculty members should be held in strict confidence. Reviews must be carried out in accordance with the schedule of personnel actions. </w:t>
      </w:r>
    </w:p>
    <w:p w14:paraId="0F84C6DF" w14:textId="77777777" w:rsidR="00650166" w:rsidRPr="00964CD5" w:rsidRDefault="00650166" w:rsidP="00650166">
      <w:pPr>
        <w:widowControl w:val="0"/>
        <w:pBdr>
          <w:top w:val="nil"/>
          <w:left w:val="nil"/>
          <w:bottom w:val="nil"/>
          <w:right w:val="nil"/>
          <w:between w:val="nil"/>
        </w:pBdr>
        <w:spacing w:line="240" w:lineRule="auto"/>
        <w:ind w:left="1" w:right="22"/>
        <w:rPr>
          <w:rFonts w:ascii="Times New Roman" w:eastAsia="Times New Roman" w:hAnsi="Times New Roman" w:cs="Times New Roman"/>
          <w:color w:val="000000" w:themeColor="text1"/>
          <w:sz w:val="24"/>
          <w:szCs w:val="24"/>
        </w:rPr>
      </w:pPr>
    </w:p>
    <w:p w14:paraId="0000005D" w14:textId="09CF52AC" w:rsidR="00DE3CED" w:rsidRPr="00964CD5" w:rsidRDefault="004E0218" w:rsidP="00650166">
      <w:pPr>
        <w:widowControl w:val="0"/>
        <w:pBdr>
          <w:top w:val="nil"/>
          <w:left w:val="nil"/>
          <w:bottom w:val="nil"/>
          <w:right w:val="nil"/>
          <w:between w:val="nil"/>
        </w:pBdr>
        <w:spacing w:line="240" w:lineRule="auto"/>
        <w:ind w:right="4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5.1.4.2.1 </w:t>
      </w:r>
      <w:r w:rsidR="00E12F5A" w:rsidRPr="00964CD5">
        <w:rPr>
          <w:rFonts w:ascii="Times New Roman" w:eastAsia="Times New Roman" w:hAnsi="Times New Roman" w:cs="Times New Roman"/>
          <w:b/>
          <w:color w:val="000000" w:themeColor="text1"/>
          <w:sz w:val="24"/>
          <w:szCs w:val="24"/>
        </w:rPr>
        <w:t>Annual Performance Evaluation Procedures</w:t>
      </w:r>
      <w:r w:rsidR="00E12F5A" w:rsidRPr="00964CD5">
        <w:rPr>
          <w:rFonts w:ascii="Times New Roman" w:eastAsia="Times New Roman" w:hAnsi="Times New Roman" w:cs="Times New Roman"/>
          <w:color w:val="000000" w:themeColor="text1"/>
          <w:sz w:val="24"/>
          <w:szCs w:val="24"/>
        </w:rPr>
        <w:t xml:space="preserve">. </w:t>
      </w:r>
      <w:r w:rsidR="00106ADA" w:rsidRPr="00964CD5">
        <w:rPr>
          <w:rFonts w:ascii="Times New Roman" w:eastAsia="Times New Roman" w:hAnsi="Times New Roman" w:cs="Times New Roman"/>
          <w:color w:val="000000" w:themeColor="text1"/>
          <w:sz w:val="24"/>
          <w:szCs w:val="24"/>
        </w:rPr>
        <w:t>Members of t</w:t>
      </w:r>
      <w:r w:rsidR="00E12F5A" w:rsidRPr="00964CD5">
        <w:rPr>
          <w:rFonts w:ascii="Times New Roman" w:eastAsia="Times New Roman" w:hAnsi="Times New Roman" w:cs="Times New Roman"/>
          <w:color w:val="000000" w:themeColor="text1"/>
          <w:sz w:val="24"/>
          <w:szCs w:val="24"/>
        </w:rPr>
        <w:t xml:space="preserve">he </w:t>
      </w:r>
      <w:r w:rsidR="00106ADA" w:rsidRPr="00964CD5">
        <w:rPr>
          <w:rFonts w:ascii="Times New Roman" w:eastAsia="Times New Roman" w:hAnsi="Times New Roman" w:cs="Times New Roman"/>
          <w:color w:val="000000" w:themeColor="text1"/>
          <w:sz w:val="24"/>
          <w:szCs w:val="24"/>
        </w:rPr>
        <w:t xml:space="preserve">CT PEC </w:t>
      </w:r>
      <w:r w:rsidR="00E12F5A" w:rsidRPr="00964CD5">
        <w:rPr>
          <w:rFonts w:ascii="Times New Roman" w:eastAsia="Times New Roman" w:hAnsi="Times New Roman" w:cs="Times New Roman"/>
          <w:color w:val="000000" w:themeColor="text1"/>
          <w:sz w:val="24"/>
          <w:szCs w:val="24"/>
        </w:rPr>
        <w:t>will evaluate the portfolio and recommend ratings</w:t>
      </w:r>
      <w:r w:rsidR="00F64FA9" w:rsidRPr="00964CD5">
        <w:rPr>
          <w:rFonts w:ascii="Times New Roman" w:eastAsia="Times New Roman" w:hAnsi="Times New Roman" w:cs="Times New Roman"/>
          <w:color w:val="000000" w:themeColor="text1"/>
          <w:sz w:val="24"/>
          <w:szCs w:val="24"/>
        </w:rPr>
        <w:t>, using ratings 1 through 5 listed above (see I-C-2d. Annual Performance Evaluation),</w:t>
      </w:r>
      <w:r w:rsidR="00E12F5A" w:rsidRPr="00964CD5">
        <w:rPr>
          <w:rFonts w:ascii="Times New Roman" w:eastAsia="Times New Roman" w:hAnsi="Times New Roman" w:cs="Times New Roman"/>
          <w:color w:val="000000" w:themeColor="text1"/>
          <w:sz w:val="24"/>
          <w:szCs w:val="24"/>
        </w:rPr>
        <w:t xml:space="preserve"> for each area under review as appropriate to the terms of </w:t>
      </w:r>
      <w:r w:rsidR="00106ADA" w:rsidRPr="00964CD5">
        <w:rPr>
          <w:rFonts w:ascii="Times New Roman" w:eastAsia="Times New Roman" w:hAnsi="Times New Roman" w:cs="Times New Roman"/>
          <w:color w:val="000000" w:themeColor="text1"/>
          <w:sz w:val="24"/>
          <w:szCs w:val="24"/>
        </w:rPr>
        <w:t xml:space="preserve">an </w:t>
      </w:r>
      <w:r w:rsidR="00E12F5A" w:rsidRPr="00964CD5">
        <w:rPr>
          <w:rFonts w:ascii="Times New Roman" w:eastAsia="Times New Roman" w:hAnsi="Times New Roman" w:cs="Times New Roman"/>
          <w:color w:val="000000" w:themeColor="text1"/>
          <w:sz w:val="24"/>
          <w:szCs w:val="24"/>
        </w:rPr>
        <w:t xml:space="preserve">individual’s annual workload distribution and overall performance. In addition to recommending ratings, the </w:t>
      </w:r>
      <w:r w:rsidR="00106ADA" w:rsidRPr="00964CD5">
        <w:rPr>
          <w:rFonts w:ascii="Times New Roman" w:eastAsia="Times New Roman" w:hAnsi="Times New Roman" w:cs="Times New Roman"/>
          <w:color w:val="000000" w:themeColor="text1"/>
          <w:sz w:val="24"/>
          <w:szCs w:val="24"/>
        </w:rPr>
        <w:t xml:space="preserve">CT PEC </w:t>
      </w:r>
      <w:r w:rsidR="00E12F5A" w:rsidRPr="00964CD5">
        <w:rPr>
          <w:rFonts w:ascii="Times New Roman" w:eastAsia="Times New Roman" w:hAnsi="Times New Roman" w:cs="Times New Roman"/>
          <w:color w:val="000000" w:themeColor="text1"/>
          <w:sz w:val="24"/>
          <w:szCs w:val="24"/>
        </w:rPr>
        <w:t xml:space="preserve">will </w:t>
      </w:r>
      <w:r w:rsidR="00140C88" w:rsidRPr="00964CD5">
        <w:rPr>
          <w:rFonts w:ascii="Times New Roman" w:eastAsia="Times New Roman" w:hAnsi="Times New Roman" w:cs="Times New Roman"/>
          <w:color w:val="000000" w:themeColor="text1"/>
          <w:sz w:val="24"/>
          <w:szCs w:val="24"/>
        </w:rPr>
        <w:t>describe</w:t>
      </w:r>
      <w:r w:rsidR="00E12F5A" w:rsidRPr="00964CD5">
        <w:rPr>
          <w:rFonts w:ascii="Times New Roman" w:eastAsia="Times New Roman" w:hAnsi="Times New Roman" w:cs="Times New Roman"/>
          <w:color w:val="000000" w:themeColor="text1"/>
          <w:sz w:val="24"/>
          <w:szCs w:val="24"/>
        </w:rPr>
        <w:t xml:space="preserve"> the faculty member’s achievements and provide a rationale for </w:t>
      </w:r>
      <w:r w:rsidR="00140C88" w:rsidRPr="00964CD5">
        <w:rPr>
          <w:rFonts w:ascii="Times New Roman" w:eastAsia="Times New Roman" w:hAnsi="Times New Roman" w:cs="Times New Roman"/>
          <w:color w:val="000000" w:themeColor="text1"/>
          <w:sz w:val="24"/>
          <w:szCs w:val="24"/>
        </w:rPr>
        <w:t xml:space="preserve">the </w:t>
      </w:r>
      <w:r w:rsidR="00E12F5A" w:rsidRPr="00964CD5">
        <w:rPr>
          <w:rFonts w:ascii="Times New Roman" w:eastAsia="Times New Roman" w:hAnsi="Times New Roman" w:cs="Times New Roman"/>
          <w:color w:val="000000" w:themeColor="text1"/>
          <w:sz w:val="24"/>
          <w:szCs w:val="24"/>
        </w:rPr>
        <w:t>assignment of the</w:t>
      </w:r>
      <w:r w:rsidR="00106ADA" w:rsidRPr="00964CD5">
        <w:rPr>
          <w:rFonts w:ascii="Times New Roman" w:eastAsia="Times New Roman" w:hAnsi="Times New Roman" w:cs="Times New Roman"/>
          <w:color w:val="000000" w:themeColor="text1"/>
          <w:sz w:val="24"/>
          <w:szCs w:val="24"/>
        </w:rPr>
        <w:t>ir</w:t>
      </w:r>
      <w:r w:rsidR="00E12F5A" w:rsidRPr="00964CD5">
        <w:rPr>
          <w:rFonts w:ascii="Times New Roman" w:eastAsia="Times New Roman" w:hAnsi="Times New Roman" w:cs="Times New Roman"/>
          <w:color w:val="000000" w:themeColor="text1"/>
          <w:sz w:val="24"/>
          <w:szCs w:val="24"/>
        </w:rPr>
        <w:t xml:space="preserve"> ratings. The chair</w:t>
      </w:r>
      <w:r w:rsidR="00106ADA"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of the </w:t>
      </w:r>
      <w:r w:rsidR="00106ADA" w:rsidRPr="00964CD5">
        <w:rPr>
          <w:rFonts w:ascii="Times New Roman" w:eastAsia="Times New Roman" w:hAnsi="Times New Roman" w:cs="Times New Roman"/>
          <w:color w:val="000000" w:themeColor="text1"/>
          <w:sz w:val="24"/>
          <w:szCs w:val="24"/>
        </w:rPr>
        <w:t xml:space="preserve">CT PEC </w:t>
      </w:r>
      <w:r w:rsidR="00E12F5A" w:rsidRPr="00964CD5">
        <w:rPr>
          <w:rFonts w:ascii="Times New Roman" w:eastAsia="Times New Roman" w:hAnsi="Times New Roman" w:cs="Times New Roman"/>
          <w:color w:val="000000" w:themeColor="text1"/>
          <w:sz w:val="24"/>
          <w:szCs w:val="24"/>
        </w:rPr>
        <w:t xml:space="preserve">will forward the evaluation reports to the vice dean. The </w:t>
      </w:r>
      <w:r w:rsidR="00106ADA" w:rsidRPr="00964CD5">
        <w:rPr>
          <w:rFonts w:ascii="Times New Roman" w:eastAsia="Times New Roman" w:hAnsi="Times New Roman" w:cs="Times New Roman"/>
          <w:color w:val="000000" w:themeColor="text1"/>
          <w:sz w:val="24"/>
          <w:szCs w:val="24"/>
        </w:rPr>
        <w:t>v</w:t>
      </w:r>
      <w:r w:rsidR="00E12F5A" w:rsidRPr="00964CD5">
        <w:rPr>
          <w:rFonts w:ascii="Times New Roman" w:eastAsia="Times New Roman" w:hAnsi="Times New Roman" w:cs="Times New Roman"/>
          <w:color w:val="000000" w:themeColor="text1"/>
          <w:sz w:val="24"/>
          <w:szCs w:val="24"/>
        </w:rPr>
        <w:t xml:space="preserve">ice </w:t>
      </w:r>
      <w:r w:rsidR="00106ADA" w:rsidRPr="00964CD5">
        <w:rPr>
          <w:rFonts w:ascii="Times New Roman" w:eastAsia="Times New Roman" w:hAnsi="Times New Roman" w:cs="Times New Roman"/>
          <w:color w:val="000000" w:themeColor="text1"/>
          <w:sz w:val="24"/>
          <w:szCs w:val="24"/>
        </w:rPr>
        <w:t>d</w:t>
      </w:r>
      <w:r w:rsidR="00E12F5A" w:rsidRPr="00964CD5">
        <w:rPr>
          <w:rFonts w:ascii="Times New Roman" w:eastAsia="Times New Roman" w:hAnsi="Times New Roman" w:cs="Times New Roman"/>
          <w:color w:val="000000" w:themeColor="text1"/>
          <w:sz w:val="24"/>
          <w:szCs w:val="24"/>
        </w:rPr>
        <w:t xml:space="preserve">ean </w:t>
      </w:r>
      <w:r w:rsidR="00106ADA" w:rsidRPr="00964CD5">
        <w:rPr>
          <w:rFonts w:ascii="Times New Roman" w:eastAsia="Times New Roman" w:hAnsi="Times New Roman" w:cs="Times New Roman"/>
          <w:color w:val="000000" w:themeColor="text1"/>
          <w:sz w:val="24"/>
          <w:szCs w:val="24"/>
        </w:rPr>
        <w:t xml:space="preserve">will </w:t>
      </w:r>
      <w:r w:rsidR="00E12F5A" w:rsidRPr="00964CD5">
        <w:rPr>
          <w:rFonts w:ascii="Times New Roman" w:eastAsia="Times New Roman" w:hAnsi="Times New Roman" w:cs="Times New Roman"/>
          <w:color w:val="000000" w:themeColor="text1"/>
          <w:sz w:val="24"/>
          <w:szCs w:val="24"/>
        </w:rPr>
        <w:t>assign</w:t>
      </w:r>
      <w:r w:rsidR="00106ADA" w:rsidRPr="00964CD5">
        <w:rPr>
          <w:rFonts w:ascii="Times New Roman" w:eastAsia="Times New Roman" w:hAnsi="Times New Roman" w:cs="Times New Roman"/>
          <w:color w:val="000000" w:themeColor="text1"/>
          <w:sz w:val="24"/>
          <w:szCs w:val="24"/>
        </w:rPr>
        <w:t xml:space="preserve"> final</w:t>
      </w:r>
      <w:r w:rsidR="00E12F5A" w:rsidRPr="00964CD5">
        <w:rPr>
          <w:rFonts w:ascii="Times New Roman" w:eastAsia="Times New Roman" w:hAnsi="Times New Roman" w:cs="Times New Roman"/>
          <w:color w:val="000000" w:themeColor="text1"/>
          <w:sz w:val="24"/>
          <w:szCs w:val="24"/>
        </w:rPr>
        <w:t xml:space="preserve"> ratings and make final decision</w:t>
      </w:r>
      <w:r w:rsidR="00E37127" w:rsidRPr="00964CD5">
        <w:rPr>
          <w:rFonts w:ascii="Times New Roman" w:eastAsia="Times New Roman" w:hAnsi="Times New Roman" w:cs="Times New Roman"/>
          <w:color w:val="000000" w:themeColor="text1"/>
          <w:sz w:val="24"/>
          <w:szCs w:val="24"/>
        </w:rPr>
        <w:t>s</w:t>
      </w:r>
      <w:r w:rsidR="00E12F5A" w:rsidRPr="00964CD5">
        <w:rPr>
          <w:rFonts w:ascii="Times New Roman" w:eastAsia="Times New Roman" w:hAnsi="Times New Roman" w:cs="Times New Roman"/>
          <w:color w:val="000000" w:themeColor="text1"/>
          <w:sz w:val="24"/>
          <w:szCs w:val="24"/>
        </w:rPr>
        <w:t xml:space="preserve">. Copies of the recommendations by the </w:t>
      </w:r>
      <w:r w:rsidR="00E37127" w:rsidRPr="00964CD5">
        <w:rPr>
          <w:rFonts w:ascii="Times New Roman" w:eastAsia="Times New Roman" w:hAnsi="Times New Roman" w:cs="Times New Roman"/>
          <w:color w:val="000000" w:themeColor="text1"/>
          <w:sz w:val="24"/>
          <w:szCs w:val="24"/>
        </w:rPr>
        <w:t xml:space="preserve">CT PEC </w:t>
      </w:r>
      <w:r w:rsidR="00E12F5A" w:rsidRPr="00964CD5">
        <w:rPr>
          <w:rFonts w:ascii="Times New Roman" w:eastAsia="Times New Roman" w:hAnsi="Times New Roman" w:cs="Times New Roman"/>
          <w:color w:val="000000" w:themeColor="text1"/>
          <w:sz w:val="24"/>
          <w:szCs w:val="24"/>
        </w:rPr>
        <w:t xml:space="preserve">and the vice dean’s decision are both forwarded to the faculty member after the procedure is completed. </w:t>
      </w:r>
    </w:p>
    <w:p w14:paraId="3F90247F" w14:textId="77777777" w:rsidR="004E0218" w:rsidRPr="00964CD5" w:rsidRDefault="004E0218" w:rsidP="00650166">
      <w:pPr>
        <w:widowControl w:val="0"/>
        <w:pBdr>
          <w:top w:val="nil"/>
          <w:left w:val="nil"/>
          <w:bottom w:val="nil"/>
          <w:right w:val="nil"/>
          <w:between w:val="nil"/>
        </w:pBdr>
        <w:spacing w:line="240" w:lineRule="auto"/>
        <w:ind w:right="46"/>
        <w:rPr>
          <w:rFonts w:ascii="Times New Roman" w:eastAsia="Times New Roman" w:hAnsi="Times New Roman" w:cs="Times New Roman"/>
          <w:color w:val="000000" w:themeColor="text1"/>
          <w:sz w:val="24"/>
          <w:szCs w:val="24"/>
        </w:rPr>
      </w:pPr>
    </w:p>
    <w:p w14:paraId="5C9D4FA4" w14:textId="6BF99DCA" w:rsidR="004E0218" w:rsidRPr="00964CD5" w:rsidRDefault="004E0218" w:rsidP="00650166">
      <w:pPr>
        <w:widowControl w:val="0"/>
        <w:pBdr>
          <w:top w:val="nil"/>
          <w:left w:val="nil"/>
          <w:bottom w:val="nil"/>
          <w:right w:val="nil"/>
          <w:between w:val="nil"/>
        </w:pBdr>
        <w:spacing w:line="240" w:lineRule="auto"/>
        <w:ind w:right="46"/>
        <w:rPr>
          <w:rFonts w:ascii="Times New Roman" w:eastAsia="Times New Roman" w:hAnsi="Times New Roman" w:cs="Times New Roman"/>
          <w:bCs/>
          <w:color w:val="000000" w:themeColor="text1"/>
          <w:sz w:val="24"/>
          <w:szCs w:val="24"/>
        </w:rPr>
      </w:pPr>
      <w:r w:rsidRPr="00964CD5">
        <w:rPr>
          <w:rFonts w:ascii="Times New Roman" w:eastAsia="Times New Roman" w:hAnsi="Times New Roman" w:cs="Times New Roman"/>
          <w:b/>
          <w:color w:val="000000" w:themeColor="text1"/>
          <w:sz w:val="24"/>
          <w:szCs w:val="24"/>
        </w:rPr>
        <w:t xml:space="preserve">5.1.4.2.2 Promotion Procedures. </w:t>
      </w:r>
      <w:r w:rsidRPr="00964CD5">
        <w:rPr>
          <w:rFonts w:ascii="Times New Roman" w:eastAsia="Times New Roman" w:hAnsi="Times New Roman" w:cs="Times New Roman"/>
          <w:bCs/>
          <w:color w:val="000000" w:themeColor="text1"/>
          <w:sz w:val="24"/>
          <w:szCs w:val="24"/>
        </w:rPr>
        <w:t xml:space="preserve">The review of each CT candidate’s portfolio will be made by members of the appropriate CT PEC (including the ad hoc CT PEC for promotions to full clinical or research professor as stipulated below), who will prepare a written report that outlines the candidate's strengths and weaknesses in relation to the </w:t>
      </w:r>
      <w:proofErr w:type="spellStart"/>
      <w:r w:rsidRPr="00964CD5">
        <w:rPr>
          <w:rFonts w:ascii="Times New Roman" w:eastAsia="Times New Roman" w:hAnsi="Times New Roman" w:cs="Times New Roman"/>
          <w:bCs/>
          <w:color w:val="000000" w:themeColor="text1"/>
          <w:sz w:val="24"/>
          <w:szCs w:val="24"/>
        </w:rPr>
        <w:t>SoAs</w:t>
      </w:r>
      <w:proofErr w:type="spellEnd"/>
      <w:r w:rsidRPr="00964CD5">
        <w:rPr>
          <w:rFonts w:ascii="Times New Roman" w:eastAsia="Times New Roman" w:hAnsi="Times New Roman" w:cs="Times New Roman"/>
          <w:bCs/>
          <w:color w:val="000000" w:themeColor="text1"/>
          <w:sz w:val="24"/>
          <w:szCs w:val="24"/>
        </w:rPr>
        <w:t xml:space="preserve"> and that also provides a recommendation for or against promotion along with reasons for this recommendation. As specified in </w:t>
      </w:r>
      <w:hyperlink r:id="rId35" w:history="1">
        <w:r w:rsidR="00F701A7" w:rsidRPr="00F701A7">
          <w:rPr>
            <w:rStyle w:val="Hyperlink"/>
            <w:rFonts w:ascii="Times New Roman" w:eastAsia="Times New Roman" w:hAnsi="Times New Roman" w:cs="Times New Roman"/>
            <w:bCs/>
            <w:sz w:val="24"/>
            <w:szCs w:val="24"/>
          </w:rPr>
          <w:t>ACD 506-04</w:t>
        </w:r>
      </w:hyperlink>
      <w:r w:rsidR="00F701A7" w:rsidRPr="00F701A7">
        <w:rPr>
          <w:rFonts w:ascii="Times New Roman" w:eastAsia="Times New Roman" w:hAnsi="Times New Roman" w:cs="Times New Roman"/>
          <w:bCs/>
          <w:color w:val="000000" w:themeColor="text1"/>
          <w:sz w:val="24"/>
          <w:szCs w:val="24"/>
        </w:rPr>
        <w:t xml:space="preserve"> or </w:t>
      </w:r>
      <w:hyperlink r:id="rId36" w:history="1">
        <w:r w:rsidR="00F701A7" w:rsidRPr="00F701A7">
          <w:rPr>
            <w:rStyle w:val="Hyperlink"/>
            <w:rFonts w:ascii="Times New Roman" w:eastAsia="Times New Roman" w:hAnsi="Times New Roman" w:cs="Times New Roman"/>
            <w:bCs/>
            <w:sz w:val="24"/>
            <w:szCs w:val="24"/>
          </w:rPr>
          <w:t>506-05</w:t>
        </w:r>
      </w:hyperlink>
      <w:r w:rsidR="00F701A7" w:rsidRPr="00F701A7">
        <w:rPr>
          <w:rFonts w:ascii="Times New Roman" w:eastAsia="Times New Roman" w:hAnsi="Times New Roman" w:cs="Times New Roman"/>
          <w:bCs/>
          <w:color w:val="000000" w:themeColor="text1"/>
          <w:sz w:val="24"/>
          <w:szCs w:val="24"/>
        </w:rPr>
        <w:t xml:space="preserve">, </w:t>
      </w:r>
      <w:r w:rsidRPr="00964CD5">
        <w:rPr>
          <w:rFonts w:ascii="Times New Roman" w:eastAsia="Times New Roman" w:hAnsi="Times New Roman" w:cs="Times New Roman"/>
          <w:bCs/>
          <w:color w:val="000000" w:themeColor="text1"/>
          <w:sz w:val="24"/>
          <w:szCs w:val="24"/>
        </w:rPr>
        <w:t xml:space="preserve">the committee is to make an independent recommendation to the dean. Before the CT PEC (or ad hoc CT PEC) review, the vice dean conducts their review of the candidate's portfolio and prepares a report that includes their assessment of the candidate's strengths and weaknesses in relation to the </w:t>
      </w:r>
      <w:proofErr w:type="spellStart"/>
      <w:r w:rsidRPr="00964CD5">
        <w:rPr>
          <w:rFonts w:ascii="Times New Roman" w:eastAsia="Times New Roman" w:hAnsi="Times New Roman" w:cs="Times New Roman"/>
          <w:bCs/>
          <w:color w:val="000000" w:themeColor="text1"/>
          <w:sz w:val="24"/>
          <w:szCs w:val="24"/>
        </w:rPr>
        <w:t>SoAs</w:t>
      </w:r>
      <w:proofErr w:type="spellEnd"/>
      <w:r w:rsidRPr="00964CD5">
        <w:rPr>
          <w:rFonts w:ascii="Times New Roman" w:eastAsia="Times New Roman" w:hAnsi="Times New Roman" w:cs="Times New Roman"/>
          <w:bCs/>
          <w:color w:val="000000" w:themeColor="text1"/>
          <w:sz w:val="24"/>
          <w:szCs w:val="24"/>
        </w:rPr>
        <w:t>. The vice dean's report provides a recommendation for or against promotion and the reasons for this recommendation. The vice dean's report shall be accessible to the CT PEC (or ad hoc CT PEC) when its members start reviewing.</w:t>
      </w:r>
    </w:p>
    <w:p w14:paraId="375FF476" w14:textId="77777777" w:rsidR="00650166" w:rsidRPr="00964CD5" w:rsidRDefault="00650166" w:rsidP="00650166">
      <w:pPr>
        <w:widowControl w:val="0"/>
        <w:pBdr>
          <w:top w:val="nil"/>
          <w:left w:val="nil"/>
          <w:bottom w:val="nil"/>
          <w:right w:val="nil"/>
          <w:between w:val="nil"/>
        </w:pBdr>
        <w:spacing w:line="240" w:lineRule="auto"/>
        <w:ind w:right="46"/>
        <w:rPr>
          <w:rFonts w:ascii="Times New Roman" w:eastAsia="Times New Roman" w:hAnsi="Times New Roman" w:cs="Times New Roman"/>
          <w:color w:val="000000" w:themeColor="text1"/>
          <w:sz w:val="24"/>
          <w:szCs w:val="24"/>
        </w:rPr>
      </w:pPr>
    </w:p>
    <w:p w14:paraId="61240877" w14:textId="42353426" w:rsidR="009749D5" w:rsidRPr="009749D5" w:rsidRDefault="0089506E" w:rsidP="009749D5">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bookmarkStart w:id="17" w:name="z337ya" w:colFirst="0" w:colLast="0"/>
      <w:bookmarkEnd w:id="17"/>
      <w:r w:rsidRPr="00964CD5">
        <w:rPr>
          <w:rFonts w:ascii="Times New Roman" w:eastAsia="Times New Roman" w:hAnsi="Times New Roman" w:cs="Times New Roman"/>
          <w:b/>
          <w:color w:val="000000" w:themeColor="text1"/>
          <w:sz w:val="24"/>
          <w:szCs w:val="24"/>
        </w:rPr>
        <w:t>5.1.5</w:t>
      </w:r>
      <w:r w:rsidR="00E12F5A" w:rsidRPr="00964CD5">
        <w:rPr>
          <w:rFonts w:ascii="Times New Roman" w:eastAsia="Times New Roman" w:hAnsi="Times New Roman" w:cs="Times New Roman"/>
          <w:b/>
          <w:color w:val="000000" w:themeColor="text1"/>
          <w:sz w:val="24"/>
          <w:szCs w:val="24"/>
        </w:rPr>
        <w:t>. Student Issues Committee</w:t>
      </w:r>
      <w:r w:rsidRPr="00964CD5">
        <w:rPr>
          <w:rFonts w:ascii="Times New Roman" w:eastAsia="Times New Roman" w:hAnsi="Times New Roman" w:cs="Times New Roman"/>
          <w:b/>
          <w:color w:val="000000" w:themeColor="text1"/>
          <w:sz w:val="24"/>
          <w:szCs w:val="24"/>
        </w:rPr>
        <w:t xml:space="preserve"> (SIC)</w:t>
      </w:r>
      <w:r w:rsidR="00650166" w:rsidRPr="00964CD5">
        <w:rPr>
          <w:rFonts w:ascii="Times New Roman" w:eastAsia="Times New Roman" w:hAnsi="Times New Roman" w:cs="Times New Roman"/>
          <w:b/>
          <w:color w:val="000000" w:themeColor="text1"/>
          <w:sz w:val="24"/>
          <w:szCs w:val="24"/>
        </w:rPr>
        <w:t xml:space="preserve">. </w:t>
      </w:r>
      <w:r w:rsidR="009749D5" w:rsidRPr="009749D5">
        <w:rPr>
          <w:rFonts w:ascii="Times New Roman" w:eastAsia="Times New Roman" w:hAnsi="Times New Roman" w:cs="Times New Roman"/>
          <w:color w:val="000000" w:themeColor="text1"/>
          <w:sz w:val="24"/>
          <w:szCs w:val="24"/>
        </w:rPr>
        <w:t>The SIC consists of seven members, including one tenured and one tenure-eligible faculty from each division, the head of Professional Experiences, the head of Academic Services, and a student representative selected by the chair(s) of the SIC.</w:t>
      </w:r>
    </w:p>
    <w:p w14:paraId="59CE79DD" w14:textId="77777777" w:rsidR="00650166" w:rsidRPr="00964CD5" w:rsidRDefault="00650166" w:rsidP="009749D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14:paraId="00000060" w14:textId="427B3B1C" w:rsidR="00DE3CED" w:rsidRPr="00964CD5" w:rsidRDefault="0089506E" w:rsidP="00650166">
      <w:pPr>
        <w:widowControl w:val="0"/>
        <w:pBdr>
          <w:top w:val="nil"/>
          <w:left w:val="nil"/>
          <w:bottom w:val="nil"/>
          <w:right w:val="nil"/>
          <w:between w:val="nil"/>
        </w:pBdr>
        <w:spacing w:line="240" w:lineRule="auto"/>
        <w:ind w:left="2" w:right="67"/>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5.1.5.1 </w:t>
      </w:r>
      <w:r w:rsidR="00E12F5A" w:rsidRPr="00964CD5">
        <w:rPr>
          <w:rFonts w:ascii="Times New Roman" w:eastAsia="Times New Roman" w:hAnsi="Times New Roman" w:cs="Times New Roman"/>
          <w:b/>
          <w:color w:val="000000" w:themeColor="text1"/>
          <w:sz w:val="24"/>
          <w:szCs w:val="24"/>
        </w:rPr>
        <w:t xml:space="preserve">Duties. </w:t>
      </w:r>
      <w:r w:rsidR="00E12F5A" w:rsidRPr="00964CD5">
        <w:rPr>
          <w:rFonts w:ascii="Times New Roman" w:eastAsia="Times New Roman" w:hAnsi="Times New Roman" w:cs="Times New Roman"/>
          <w:color w:val="000000" w:themeColor="text1"/>
          <w:sz w:val="24"/>
          <w:szCs w:val="24"/>
        </w:rPr>
        <w:t xml:space="preserve">Subject to relevant university policies, </w:t>
      </w:r>
      <w:r w:rsidR="00E37127" w:rsidRPr="00964CD5">
        <w:rPr>
          <w:rFonts w:ascii="Times New Roman" w:eastAsia="Times New Roman" w:hAnsi="Times New Roman" w:cs="Times New Roman"/>
          <w:color w:val="000000" w:themeColor="text1"/>
          <w:sz w:val="24"/>
          <w:szCs w:val="24"/>
        </w:rPr>
        <w:t xml:space="preserve">members of </w:t>
      </w:r>
      <w:r w:rsidR="00E12F5A" w:rsidRPr="00964CD5">
        <w:rPr>
          <w:rFonts w:ascii="Times New Roman" w:eastAsia="Times New Roman" w:hAnsi="Times New Roman" w:cs="Times New Roman"/>
          <w:color w:val="000000" w:themeColor="text1"/>
          <w:sz w:val="24"/>
          <w:szCs w:val="24"/>
        </w:rPr>
        <w:t xml:space="preserve">the </w:t>
      </w:r>
      <w:r w:rsidR="00E37127" w:rsidRPr="00964CD5">
        <w:rPr>
          <w:rFonts w:ascii="Times New Roman" w:eastAsia="Times New Roman" w:hAnsi="Times New Roman" w:cs="Times New Roman"/>
          <w:color w:val="000000" w:themeColor="text1"/>
          <w:sz w:val="24"/>
          <w:szCs w:val="24"/>
        </w:rPr>
        <w:t>SIC</w:t>
      </w:r>
      <w:r w:rsidR="00E12F5A" w:rsidRPr="00964CD5">
        <w:rPr>
          <w:rFonts w:ascii="Times New Roman" w:eastAsia="Times New Roman" w:hAnsi="Times New Roman" w:cs="Times New Roman"/>
          <w:color w:val="000000" w:themeColor="text1"/>
          <w:sz w:val="24"/>
          <w:szCs w:val="24"/>
        </w:rPr>
        <w:t xml:space="preserve"> address formal student appeals of decisions made by the vice dean or academic integrity officer. These may include grade and academic dishonesty appeals and appeals regarding academic status issues (e.g., program dismissal recommendations</w:t>
      </w:r>
      <w:r w:rsidR="006735B1" w:rsidRPr="00964CD5">
        <w:rPr>
          <w:rFonts w:ascii="Times New Roman" w:eastAsia="Times New Roman" w:hAnsi="Times New Roman" w:cs="Times New Roman"/>
          <w:color w:val="000000" w:themeColor="text1"/>
          <w:sz w:val="24"/>
          <w:szCs w:val="24"/>
        </w:rPr>
        <w:t xml:space="preserve"> or</w:t>
      </w:r>
      <w:r w:rsidR="00E12F5A" w:rsidRPr="00964CD5">
        <w:rPr>
          <w:rFonts w:ascii="Times New Roman" w:eastAsia="Times New Roman" w:hAnsi="Times New Roman" w:cs="Times New Roman"/>
          <w:color w:val="000000" w:themeColor="text1"/>
          <w:sz w:val="24"/>
          <w:szCs w:val="24"/>
        </w:rPr>
        <w:t xml:space="preserve"> student continuation issues). The </w:t>
      </w:r>
      <w:r w:rsidR="00E37127" w:rsidRPr="00964CD5">
        <w:rPr>
          <w:rFonts w:ascii="Times New Roman" w:eastAsia="Times New Roman" w:hAnsi="Times New Roman" w:cs="Times New Roman"/>
          <w:color w:val="000000" w:themeColor="text1"/>
          <w:sz w:val="24"/>
          <w:szCs w:val="24"/>
        </w:rPr>
        <w:t xml:space="preserve">SIC </w:t>
      </w:r>
      <w:r w:rsidR="00E12F5A" w:rsidRPr="00964CD5">
        <w:rPr>
          <w:rFonts w:ascii="Times New Roman" w:eastAsia="Times New Roman" w:hAnsi="Times New Roman" w:cs="Times New Roman"/>
          <w:color w:val="000000" w:themeColor="text1"/>
          <w:sz w:val="24"/>
          <w:szCs w:val="24"/>
        </w:rPr>
        <w:t>is convened on an as</w:t>
      </w:r>
      <w:r w:rsidR="006735B1"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needed basis. Within 15 business days of receipt of an appeal, </w:t>
      </w:r>
      <w:r w:rsidR="00E37127" w:rsidRPr="00964CD5">
        <w:rPr>
          <w:rFonts w:ascii="Times New Roman" w:eastAsia="Times New Roman" w:hAnsi="Times New Roman" w:cs="Times New Roman"/>
          <w:color w:val="000000" w:themeColor="text1"/>
          <w:sz w:val="24"/>
          <w:szCs w:val="24"/>
        </w:rPr>
        <w:t xml:space="preserve">members of </w:t>
      </w:r>
      <w:r w:rsidR="00E12F5A" w:rsidRPr="00964CD5">
        <w:rPr>
          <w:rFonts w:ascii="Times New Roman" w:eastAsia="Times New Roman" w:hAnsi="Times New Roman" w:cs="Times New Roman"/>
          <w:color w:val="000000" w:themeColor="text1"/>
          <w:sz w:val="24"/>
          <w:szCs w:val="24"/>
        </w:rPr>
        <w:t xml:space="preserve">the </w:t>
      </w:r>
      <w:r w:rsidR="00E37127" w:rsidRPr="00964CD5">
        <w:rPr>
          <w:rFonts w:ascii="Times New Roman" w:eastAsia="Times New Roman" w:hAnsi="Times New Roman" w:cs="Times New Roman"/>
          <w:color w:val="000000" w:themeColor="text1"/>
          <w:sz w:val="24"/>
          <w:szCs w:val="24"/>
        </w:rPr>
        <w:t xml:space="preserve">SIC </w:t>
      </w:r>
      <w:r w:rsidR="00E12F5A" w:rsidRPr="00964CD5">
        <w:rPr>
          <w:rFonts w:ascii="Times New Roman" w:eastAsia="Times New Roman" w:hAnsi="Times New Roman" w:cs="Times New Roman"/>
          <w:color w:val="000000" w:themeColor="text1"/>
          <w:sz w:val="24"/>
          <w:szCs w:val="24"/>
        </w:rPr>
        <w:t xml:space="preserve">will deliberate and formulate a written recommendation to the dean within </w:t>
      </w:r>
      <w:r w:rsidR="00E37127" w:rsidRPr="00964CD5">
        <w:rPr>
          <w:rFonts w:ascii="Times New Roman" w:eastAsia="Times New Roman" w:hAnsi="Times New Roman" w:cs="Times New Roman"/>
          <w:color w:val="000000" w:themeColor="text1"/>
          <w:sz w:val="24"/>
          <w:szCs w:val="24"/>
        </w:rPr>
        <w:t xml:space="preserve">five </w:t>
      </w:r>
      <w:r w:rsidR="00E12F5A" w:rsidRPr="00964CD5">
        <w:rPr>
          <w:rFonts w:ascii="Times New Roman" w:eastAsia="Times New Roman" w:hAnsi="Times New Roman" w:cs="Times New Roman"/>
          <w:color w:val="000000" w:themeColor="text1"/>
          <w:sz w:val="24"/>
          <w:szCs w:val="24"/>
        </w:rPr>
        <w:t xml:space="preserve">business days. </w:t>
      </w:r>
    </w:p>
    <w:p w14:paraId="0851476E" w14:textId="77777777" w:rsidR="00650166" w:rsidRPr="00964CD5" w:rsidRDefault="00650166" w:rsidP="00650166">
      <w:pPr>
        <w:widowControl w:val="0"/>
        <w:pBdr>
          <w:top w:val="nil"/>
          <w:left w:val="nil"/>
          <w:bottom w:val="nil"/>
          <w:right w:val="nil"/>
          <w:between w:val="nil"/>
        </w:pBdr>
        <w:spacing w:line="240" w:lineRule="auto"/>
        <w:ind w:left="2" w:right="67"/>
        <w:rPr>
          <w:rFonts w:ascii="Times New Roman" w:eastAsia="Times New Roman" w:hAnsi="Times New Roman" w:cs="Times New Roman"/>
          <w:color w:val="000000" w:themeColor="text1"/>
          <w:sz w:val="24"/>
          <w:szCs w:val="24"/>
        </w:rPr>
      </w:pPr>
    </w:p>
    <w:p w14:paraId="00000062" w14:textId="22969C56" w:rsidR="00DE3CED" w:rsidRPr="00964CD5" w:rsidRDefault="0089506E" w:rsidP="00650166">
      <w:pPr>
        <w:pStyle w:val="Heading3"/>
        <w:spacing w:before="0" w:after="0"/>
        <w:rPr>
          <w:rFonts w:ascii="Times New Roman" w:eastAsia="Times New Roman" w:hAnsi="Times New Roman" w:cs="Times New Roman"/>
          <w:color w:val="000000" w:themeColor="text1"/>
          <w:sz w:val="36"/>
          <w:szCs w:val="36"/>
        </w:rPr>
      </w:pPr>
      <w:bookmarkStart w:id="18" w:name="_Toc134465062"/>
      <w:r w:rsidRPr="00964CD5">
        <w:rPr>
          <w:rFonts w:ascii="Times New Roman" w:eastAsia="Times New Roman" w:hAnsi="Times New Roman" w:cs="Times New Roman"/>
          <w:color w:val="000000" w:themeColor="text1"/>
          <w:sz w:val="36"/>
          <w:szCs w:val="36"/>
        </w:rPr>
        <w:t xml:space="preserve">5.2 </w:t>
      </w:r>
      <w:r w:rsidR="00E37127" w:rsidRPr="00964CD5">
        <w:rPr>
          <w:rFonts w:ascii="Times New Roman" w:eastAsia="Times New Roman" w:hAnsi="Times New Roman" w:cs="Times New Roman"/>
          <w:color w:val="000000" w:themeColor="text1"/>
          <w:sz w:val="36"/>
          <w:szCs w:val="36"/>
        </w:rPr>
        <w:t>Ad Hoc Committees</w:t>
      </w:r>
      <w:bookmarkEnd w:id="18"/>
      <w:r w:rsidR="00E37127" w:rsidRPr="00964CD5">
        <w:rPr>
          <w:rFonts w:ascii="Times New Roman" w:eastAsia="Times New Roman" w:hAnsi="Times New Roman" w:cs="Times New Roman"/>
          <w:color w:val="000000" w:themeColor="text1"/>
          <w:sz w:val="36"/>
          <w:szCs w:val="36"/>
        </w:rPr>
        <w:t xml:space="preserve"> </w:t>
      </w:r>
    </w:p>
    <w:p w14:paraId="6E442F2F" w14:textId="77777777" w:rsidR="00650166" w:rsidRPr="00964CD5" w:rsidRDefault="00650166" w:rsidP="00650166">
      <w:pPr>
        <w:rPr>
          <w:rFonts w:ascii="Times New Roman" w:hAnsi="Times New Roman" w:cs="Times New Roman"/>
          <w:color w:val="000000" w:themeColor="text1"/>
        </w:rPr>
      </w:pPr>
    </w:p>
    <w:p w14:paraId="00000063" w14:textId="00E76BCD" w:rsidR="00DE3CED" w:rsidRPr="00964CD5" w:rsidRDefault="00E12F5A" w:rsidP="00650166">
      <w:pPr>
        <w:widowControl w:val="0"/>
        <w:pBdr>
          <w:top w:val="nil"/>
          <w:left w:val="nil"/>
          <w:bottom w:val="nil"/>
          <w:right w:val="nil"/>
          <w:between w:val="nil"/>
        </w:pBdr>
        <w:spacing w:line="240" w:lineRule="auto"/>
        <w:ind w:left="9" w:right="8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dean appoints ad hoc committees as needed by the </w:t>
      </w:r>
      <w:r w:rsidR="00E37127" w:rsidRPr="00964CD5">
        <w:rPr>
          <w:rFonts w:ascii="Times New Roman" w:eastAsia="Times New Roman" w:hAnsi="Times New Roman" w:cs="Times New Roman"/>
          <w:color w:val="000000" w:themeColor="text1"/>
          <w:sz w:val="24"/>
          <w:szCs w:val="24"/>
        </w:rPr>
        <w:t>c</w:t>
      </w:r>
      <w:r w:rsidRPr="00964CD5">
        <w:rPr>
          <w:rFonts w:ascii="Times New Roman" w:eastAsia="Times New Roman" w:hAnsi="Times New Roman" w:cs="Times New Roman"/>
          <w:color w:val="000000" w:themeColor="text1"/>
          <w:sz w:val="24"/>
          <w:szCs w:val="24"/>
        </w:rPr>
        <w:t>ollege. Such committees include accreditation review committees, faculty search committees (subject to the provisions below), or committees needed for specific tasks. Depending on the committee’s charge, the dean may appoint a committee chair</w:t>
      </w:r>
      <w:r w:rsidR="006735B1" w:rsidRPr="00964CD5">
        <w:rPr>
          <w:rFonts w:ascii="Times New Roman" w:eastAsia="Times New Roman" w:hAnsi="Times New Roman" w:cs="Times New Roman"/>
          <w:color w:val="000000" w:themeColor="text1"/>
          <w:sz w:val="24"/>
          <w:szCs w:val="24"/>
        </w:rPr>
        <w:t xml:space="preserve"> or</w:t>
      </w:r>
      <w:r w:rsidR="00E37127" w:rsidRPr="00964CD5">
        <w:rPr>
          <w:rFonts w:ascii="Times New Roman" w:eastAsia="Times New Roman" w:hAnsi="Times New Roman" w:cs="Times New Roman"/>
          <w:color w:val="000000" w:themeColor="text1"/>
          <w:sz w:val="24"/>
          <w:szCs w:val="24"/>
        </w:rPr>
        <w:t xml:space="preserve"> chairs</w:t>
      </w:r>
      <w:r w:rsidRPr="00964CD5">
        <w:rPr>
          <w:rFonts w:ascii="Times New Roman" w:eastAsia="Times New Roman" w:hAnsi="Times New Roman" w:cs="Times New Roman"/>
          <w:color w:val="000000" w:themeColor="text1"/>
          <w:sz w:val="24"/>
          <w:szCs w:val="24"/>
        </w:rPr>
        <w:t xml:space="preserve"> or ask that the members elect the chair</w:t>
      </w:r>
      <w:r w:rsidR="00E37127" w:rsidRPr="00964CD5">
        <w:rPr>
          <w:rFonts w:ascii="Times New Roman" w:eastAsia="Times New Roman" w:hAnsi="Times New Roman" w:cs="Times New Roman"/>
          <w:color w:val="000000" w:themeColor="text1"/>
          <w:sz w:val="24"/>
          <w:szCs w:val="24"/>
        </w:rPr>
        <w:t>(s)</w:t>
      </w:r>
      <w:r w:rsidRPr="00964CD5">
        <w:rPr>
          <w:rFonts w:ascii="Times New Roman" w:eastAsia="Times New Roman" w:hAnsi="Times New Roman" w:cs="Times New Roman"/>
          <w:color w:val="000000" w:themeColor="text1"/>
          <w:sz w:val="24"/>
          <w:szCs w:val="24"/>
        </w:rPr>
        <w:t xml:space="preserve">. </w:t>
      </w:r>
    </w:p>
    <w:p w14:paraId="668DD7EB" w14:textId="77777777" w:rsidR="00650166" w:rsidRPr="00964CD5" w:rsidRDefault="00650166" w:rsidP="00650166">
      <w:pPr>
        <w:widowControl w:val="0"/>
        <w:pBdr>
          <w:top w:val="nil"/>
          <w:left w:val="nil"/>
          <w:bottom w:val="nil"/>
          <w:right w:val="nil"/>
          <w:between w:val="nil"/>
        </w:pBdr>
        <w:spacing w:line="240" w:lineRule="auto"/>
        <w:ind w:left="9" w:right="86"/>
        <w:rPr>
          <w:rFonts w:ascii="Times New Roman" w:eastAsia="Times New Roman" w:hAnsi="Times New Roman" w:cs="Times New Roman"/>
          <w:color w:val="000000" w:themeColor="text1"/>
          <w:sz w:val="24"/>
          <w:szCs w:val="24"/>
        </w:rPr>
      </w:pPr>
    </w:p>
    <w:p w14:paraId="00000064" w14:textId="3177A2EF" w:rsidR="00DE3CED" w:rsidRPr="00964CD5" w:rsidRDefault="0089506E" w:rsidP="00650166">
      <w:pPr>
        <w:widowControl w:val="0"/>
        <w:pBdr>
          <w:top w:val="nil"/>
          <w:left w:val="nil"/>
          <w:bottom w:val="nil"/>
          <w:right w:val="nil"/>
          <w:between w:val="nil"/>
        </w:pBdr>
        <w:spacing w:line="240" w:lineRule="auto"/>
        <w:ind w:left="2" w:right="53" w:firstLine="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5.2.1 </w:t>
      </w:r>
      <w:r w:rsidR="00E12F5A" w:rsidRPr="00964CD5">
        <w:rPr>
          <w:rFonts w:ascii="Times New Roman" w:eastAsia="Times New Roman" w:hAnsi="Times New Roman" w:cs="Times New Roman"/>
          <w:b/>
          <w:color w:val="000000" w:themeColor="text1"/>
          <w:sz w:val="24"/>
          <w:szCs w:val="24"/>
        </w:rPr>
        <w:t>Search Committees</w:t>
      </w:r>
      <w:r w:rsidR="008B61D8" w:rsidRPr="00964CD5">
        <w:rPr>
          <w:rFonts w:ascii="Times New Roman" w:eastAsia="Times New Roman" w:hAnsi="Times New Roman" w:cs="Times New Roman"/>
          <w:b/>
          <w:color w:val="000000" w:themeColor="text1"/>
          <w:sz w:val="24"/>
          <w:szCs w:val="24"/>
        </w:rPr>
        <w:t xml:space="preserve"> for Tenure Eligible Faculty</w:t>
      </w:r>
      <w:r w:rsidR="00E12F5A" w:rsidRPr="00964CD5">
        <w:rPr>
          <w:rFonts w:ascii="Times New Roman" w:eastAsia="Times New Roman" w:hAnsi="Times New Roman" w:cs="Times New Roman"/>
          <w:color w:val="000000" w:themeColor="text1"/>
          <w:sz w:val="24"/>
          <w:szCs w:val="24"/>
        </w:rPr>
        <w:t xml:space="preserve">. Search committees consist of four </w:t>
      </w:r>
      <w:r w:rsidR="00E37127"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lastRenderedPageBreak/>
        <w:t xml:space="preserve">faculty members. All </w:t>
      </w:r>
      <w:r w:rsidR="00E37127"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members of the </w:t>
      </w:r>
      <w:r w:rsidR="00E37127"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are eligible to serve on search committees. Consistent with the policies established in </w:t>
      </w:r>
      <w:hyperlink r:id="rId37" w:history="1">
        <w:r w:rsidR="009749D5" w:rsidRPr="00F701A7">
          <w:rPr>
            <w:rStyle w:val="Hyperlink"/>
            <w:rFonts w:ascii="Times New Roman" w:eastAsia="Times New Roman" w:hAnsi="Times New Roman" w:cs="Times New Roman"/>
            <w:sz w:val="24"/>
            <w:szCs w:val="24"/>
          </w:rPr>
          <w:t>ACD 111-01</w:t>
        </w:r>
      </w:hyperlink>
      <w:r w:rsidR="009749D5"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at least half of the members of each search committee shall be elected by </w:t>
      </w:r>
      <w:r w:rsidR="00E37127"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members in the </w:t>
      </w:r>
      <w:r w:rsidR="00E37127"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 xml:space="preserve">ollege in elections conducted by the </w:t>
      </w:r>
      <w:r w:rsidR="00E37127"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w:t>
      </w:r>
      <w:r w:rsidR="006735B1" w:rsidRPr="00964CD5">
        <w:rPr>
          <w:rFonts w:ascii="Times New Roman" w:eastAsia="Times New Roman" w:hAnsi="Times New Roman" w:cs="Times New Roman"/>
          <w:color w:val="000000" w:themeColor="text1"/>
          <w:sz w:val="24"/>
          <w:szCs w:val="24"/>
        </w:rPr>
        <w:t>The remaining search committee members, including its chair(s), are appointed by the dean.</w:t>
      </w:r>
      <w:r w:rsidR="00E12F5A" w:rsidRPr="00964CD5">
        <w:rPr>
          <w:rFonts w:ascii="Times New Roman" w:eastAsia="Times New Roman" w:hAnsi="Times New Roman" w:cs="Times New Roman"/>
          <w:color w:val="000000" w:themeColor="text1"/>
          <w:sz w:val="24"/>
          <w:szCs w:val="24"/>
        </w:rPr>
        <w:t xml:space="preserve"> Once a search is approved, the dean notifies the chair of the </w:t>
      </w:r>
      <w:r w:rsidR="00E37127"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to solicit nominees and conduct elections for each search committee. </w:t>
      </w:r>
    </w:p>
    <w:p w14:paraId="45187A8E" w14:textId="77777777" w:rsidR="00650166" w:rsidRPr="00964CD5" w:rsidRDefault="00650166" w:rsidP="00650166">
      <w:pPr>
        <w:widowControl w:val="0"/>
        <w:pBdr>
          <w:top w:val="nil"/>
          <w:left w:val="nil"/>
          <w:bottom w:val="nil"/>
          <w:right w:val="nil"/>
          <w:between w:val="nil"/>
        </w:pBdr>
        <w:spacing w:line="240" w:lineRule="auto"/>
        <w:ind w:left="2" w:right="53" w:firstLine="3"/>
        <w:rPr>
          <w:rFonts w:ascii="Times New Roman" w:eastAsia="Times New Roman" w:hAnsi="Times New Roman" w:cs="Times New Roman"/>
          <w:color w:val="000000" w:themeColor="text1"/>
          <w:sz w:val="24"/>
          <w:szCs w:val="24"/>
        </w:rPr>
      </w:pPr>
    </w:p>
    <w:p w14:paraId="6621F7A9" w14:textId="18C757EF" w:rsidR="00A47557" w:rsidRPr="00964CD5" w:rsidRDefault="0089506E" w:rsidP="00A47557">
      <w:pPr>
        <w:widowControl w:val="0"/>
        <w:pBdr>
          <w:top w:val="nil"/>
          <w:left w:val="nil"/>
          <w:bottom w:val="nil"/>
          <w:right w:val="nil"/>
          <w:between w:val="nil"/>
        </w:pBdr>
        <w:spacing w:line="240" w:lineRule="auto"/>
        <w:ind w:left="1"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5.2.1.1 </w:t>
      </w:r>
      <w:r w:rsidR="00E12F5A" w:rsidRPr="00964CD5">
        <w:rPr>
          <w:rFonts w:ascii="Times New Roman" w:eastAsia="Times New Roman" w:hAnsi="Times New Roman" w:cs="Times New Roman"/>
          <w:b/>
          <w:color w:val="000000" w:themeColor="text1"/>
          <w:sz w:val="24"/>
          <w:szCs w:val="24"/>
        </w:rPr>
        <w:t xml:space="preserve">Duties. </w:t>
      </w:r>
      <w:r w:rsidR="00A47557" w:rsidRPr="00964CD5">
        <w:rPr>
          <w:rFonts w:ascii="Times New Roman" w:eastAsia="Times New Roman" w:hAnsi="Times New Roman" w:cs="Times New Roman"/>
          <w:color w:val="000000" w:themeColor="text1"/>
          <w:sz w:val="24"/>
          <w:szCs w:val="24"/>
        </w:rPr>
        <w:t>In consultation with the dean or dean's designee</w:t>
      </w:r>
      <w:r w:rsidR="00A47557" w:rsidRPr="00964CD5">
        <w:rPr>
          <w:rFonts w:ascii="Times New Roman" w:eastAsia="Times New Roman" w:hAnsi="Times New Roman" w:cs="Times New Roman"/>
          <w:b/>
          <w:bCs/>
          <w:color w:val="000000" w:themeColor="text1"/>
          <w:sz w:val="24"/>
          <w:szCs w:val="24"/>
        </w:rPr>
        <w:t>,</w:t>
      </w:r>
      <w:r w:rsidR="00A47557" w:rsidRPr="00964CD5">
        <w:rPr>
          <w:rFonts w:ascii="Times New Roman" w:eastAsia="Times New Roman" w:hAnsi="Times New Roman" w:cs="Times New Roman"/>
          <w:color w:val="000000" w:themeColor="text1"/>
          <w:sz w:val="24"/>
          <w:szCs w:val="24"/>
        </w:rPr>
        <w:t xml:space="preserve"> the search committees </w:t>
      </w:r>
      <w:r w:rsidR="007E0B26" w:rsidRPr="00964CD5">
        <w:rPr>
          <w:rFonts w:ascii="Times New Roman" w:eastAsia="Times New Roman" w:hAnsi="Times New Roman" w:cs="Times New Roman"/>
          <w:color w:val="000000" w:themeColor="text1"/>
          <w:sz w:val="24"/>
          <w:szCs w:val="24"/>
        </w:rPr>
        <w:t xml:space="preserve">for TTE faculty </w:t>
      </w:r>
      <w:r w:rsidR="00A47557" w:rsidRPr="00964CD5">
        <w:rPr>
          <w:rFonts w:ascii="Times New Roman" w:eastAsia="Times New Roman" w:hAnsi="Times New Roman" w:cs="Times New Roman"/>
          <w:color w:val="000000" w:themeColor="text1"/>
          <w:sz w:val="24"/>
          <w:szCs w:val="24"/>
        </w:rPr>
        <w:t xml:space="preserve">are responsible for managing faculty searches, including: </w:t>
      </w:r>
    </w:p>
    <w:p w14:paraId="4026ED07" w14:textId="77777777" w:rsidR="00A47557" w:rsidRPr="00964CD5" w:rsidRDefault="00A47557" w:rsidP="00A47557">
      <w:pPr>
        <w:widowControl w:val="0"/>
        <w:numPr>
          <w:ilvl w:val="0"/>
          <w:numId w:val="5"/>
        </w:numPr>
        <w:pBdr>
          <w:top w:val="nil"/>
          <w:left w:val="nil"/>
          <w:bottom w:val="nil"/>
          <w:right w:val="nil"/>
          <w:between w:val="nil"/>
        </w:pBdr>
        <w:spacing w:line="240" w:lineRule="auto"/>
        <w:ind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Assisting with the development of the position description and the criteria for the position, job responsibilities and essential functions</w:t>
      </w:r>
    </w:p>
    <w:p w14:paraId="30600F31" w14:textId="77777777" w:rsidR="00A47557" w:rsidRPr="00964CD5" w:rsidRDefault="00A47557" w:rsidP="00A47557">
      <w:pPr>
        <w:widowControl w:val="0"/>
        <w:numPr>
          <w:ilvl w:val="0"/>
          <w:numId w:val="5"/>
        </w:numPr>
        <w:pBdr>
          <w:top w:val="nil"/>
          <w:left w:val="nil"/>
          <w:bottom w:val="nil"/>
          <w:right w:val="nil"/>
          <w:between w:val="nil"/>
        </w:pBdr>
        <w:spacing w:line="240" w:lineRule="auto"/>
        <w:ind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Developing strategies for finding qualified candidates</w:t>
      </w:r>
    </w:p>
    <w:p w14:paraId="7033A8FC" w14:textId="08C8B66B" w:rsidR="00A47557" w:rsidRPr="00964CD5" w:rsidRDefault="00A47557" w:rsidP="00A47557">
      <w:pPr>
        <w:widowControl w:val="0"/>
        <w:numPr>
          <w:ilvl w:val="0"/>
          <w:numId w:val="5"/>
        </w:numPr>
        <w:pBdr>
          <w:top w:val="nil"/>
          <w:left w:val="nil"/>
          <w:bottom w:val="nil"/>
          <w:right w:val="nil"/>
          <w:between w:val="nil"/>
        </w:pBdr>
        <w:spacing w:line="240" w:lineRule="auto"/>
        <w:ind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Conducting an active search for qualified candidates whose appointment would further the </w:t>
      </w:r>
      <w:hyperlink r:id="rId38" w:anchor=":~:text=ASU%20is%20a%20comprehensive%20public,of%20the%20communities%20it%20serves" w:history="1">
        <w:r w:rsidR="00F701A7" w:rsidRPr="00F701A7">
          <w:rPr>
            <w:rStyle w:val="Hyperlink"/>
            <w:rFonts w:ascii="Times New Roman" w:eastAsia="Times New Roman" w:hAnsi="Times New Roman" w:cs="Times New Roman"/>
            <w:sz w:val="24"/>
            <w:szCs w:val="24"/>
          </w:rPr>
          <w:t>ASU Charter</w:t>
        </w:r>
      </w:hyperlink>
      <w:r w:rsidR="00F701A7" w:rsidRPr="00F701A7">
        <w:rPr>
          <w:rFonts w:ascii="Times New Roman" w:eastAsia="Times New Roman" w:hAnsi="Times New Roman" w:cs="Times New Roman"/>
          <w:color w:val="000000" w:themeColor="text1"/>
          <w:sz w:val="24"/>
          <w:szCs w:val="24"/>
        </w:rPr>
        <w:t xml:space="preserve"> and </w:t>
      </w:r>
      <w:hyperlink r:id="rId39" w:history="1">
        <w:r w:rsidR="00F701A7" w:rsidRPr="00F701A7">
          <w:rPr>
            <w:rStyle w:val="Hyperlink"/>
            <w:rFonts w:ascii="Times New Roman" w:eastAsia="Times New Roman" w:hAnsi="Times New Roman" w:cs="Times New Roman"/>
            <w:sz w:val="24"/>
            <w:szCs w:val="24"/>
          </w:rPr>
          <w:t>ASU’s Design Aspirations</w:t>
        </w:r>
      </w:hyperlink>
    </w:p>
    <w:p w14:paraId="08E6B1C1" w14:textId="170AD69A" w:rsidR="00A47557" w:rsidRPr="00964CD5" w:rsidRDefault="00A47557" w:rsidP="00A47557">
      <w:pPr>
        <w:widowControl w:val="0"/>
        <w:numPr>
          <w:ilvl w:val="0"/>
          <w:numId w:val="5"/>
        </w:numPr>
        <w:pBdr>
          <w:top w:val="nil"/>
          <w:left w:val="nil"/>
          <w:bottom w:val="nil"/>
          <w:right w:val="nil"/>
          <w:between w:val="nil"/>
        </w:pBdr>
        <w:spacing w:line="240" w:lineRule="auto"/>
        <w:ind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Reviewing and evaluating the applications of the candidates</w:t>
      </w:r>
    </w:p>
    <w:p w14:paraId="153DE34D" w14:textId="15D7A079" w:rsidR="00A47557" w:rsidRPr="00964CD5" w:rsidRDefault="00A47557" w:rsidP="00A47557">
      <w:pPr>
        <w:widowControl w:val="0"/>
        <w:numPr>
          <w:ilvl w:val="0"/>
          <w:numId w:val="5"/>
        </w:numPr>
        <w:pBdr>
          <w:top w:val="nil"/>
          <w:left w:val="nil"/>
          <w:bottom w:val="nil"/>
          <w:right w:val="nil"/>
          <w:between w:val="nil"/>
        </w:pBdr>
        <w:spacing w:line="240" w:lineRule="auto"/>
        <w:ind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Conducting interviews of the top candidates for the position</w:t>
      </w:r>
    </w:p>
    <w:p w14:paraId="0245BE91" w14:textId="77777777" w:rsidR="00A47557" w:rsidRPr="00964CD5" w:rsidRDefault="00A47557" w:rsidP="00A47557">
      <w:pPr>
        <w:widowControl w:val="0"/>
        <w:pBdr>
          <w:top w:val="nil"/>
          <w:left w:val="nil"/>
          <w:bottom w:val="nil"/>
          <w:right w:val="nil"/>
          <w:between w:val="nil"/>
        </w:pBdr>
        <w:spacing w:line="240" w:lineRule="auto"/>
        <w:ind w:left="1" w:right="158"/>
        <w:rPr>
          <w:rFonts w:ascii="Times New Roman" w:eastAsia="Times New Roman" w:hAnsi="Times New Roman" w:cs="Times New Roman"/>
          <w:color w:val="000000" w:themeColor="text1"/>
          <w:sz w:val="24"/>
          <w:szCs w:val="24"/>
        </w:rPr>
      </w:pPr>
    </w:p>
    <w:p w14:paraId="00000065" w14:textId="55DBFB2F" w:rsidR="00DE3CED" w:rsidRPr="00964CD5" w:rsidRDefault="00A47557" w:rsidP="00650166">
      <w:pPr>
        <w:widowControl w:val="0"/>
        <w:pBdr>
          <w:top w:val="nil"/>
          <w:left w:val="nil"/>
          <w:bottom w:val="nil"/>
          <w:right w:val="nil"/>
          <w:between w:val="nil"/>
        </w:pBdr>
        <w:spacing w:line="240" w:lineRule="auto"/>
        <w:ind w:left="1" w:right="158"/>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Search committee members should report on the final candidates’ strengths and weaknesses to the vice dean and dean, who is, in turn, responsible for communicating their recommendation to individuals at the next level in the appointment process.</w:t>
      </w:r>
    </w:p>
    <w:p w14:paraId="6CE28873" w14:textId="77777777" w:rsidR="00650166" w:rsidRPr="00964CD5" w:rsidRDefault="00650166" w:rsidP="00650166">
      <w:pPr>
        <w:widowControl w:val="0"/>
        <w:pBdr>
          <w:top w:val="nil"/>
          <w:left w:val="nil"/>
          <w:bottom w:val="nil"/>
          <w:right w:val="nil"/>
          <w:between w:val="nil"/>
        </w:pBdr>
        <w:spacing w:line="240" w:lineRule="auto"/>
        <w:ind w:left="1" w:right="158"/>
        <w:rPr>
          <w:rFonts w:ascii="Times New Roman" w:eastAsia="Times New Roman" w:hAnsi="Times New Roman" w:cs="Times New Roman"/>
          <w:color w:val="000000" w:themeColor="text1"/>
          <w:sz w:val="24"/>
          <w:szCs w:val="24"/>
        </w:rPr>
      </w:pPr>
    </w:p>
    <w:p w14:paraId="00000066" w14:textId="0B1C4400" w:rsidR="00DE3CED" w:rsidRPr="00964CD5" w:rsidRDefault="0089506E" w:rsidP="00650166">
      <w:pPr>
        <w:widowControl w:val="0"/>
        <w:pBdr>
          <w:top w:val="nil"/>
          <w:left w:val="nil"/>
          <w:bottom w:val="nil"/>
          <w:right w:val="nil"/>
          <w:between w:val="nil"/>
        </w:pBdr>
        <w:spacing w:line="240" w:lineRule="auto"/>
        <w:ind w:left="2" w:right="161"/>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5.2.1.2 </w:t>
      </w:r>
      <w:r w:rsidR="00E12F5A" w:rsidRPr="00964CD5">
        <w:rPr>
          <w:rFonts w:ascii="Times New Roman" w:eastAsia="Times New Roman" w:hAnsi="Times New Roman" w:cs="Times New Roman"/>
          <w:b/>
          <w:color w:val="000000" w:themeColor="text1"/>
          <w:sz w:val="24"/>
          <w:szCs w:val="24"/>
        </w:rPr>
        <w:t xml:space="preserve">Procedures. </w:t>
      </w:r>
      <w:r w:rsidR="00E12F5A" w:rsidRPr="00964CD5">
        <w:rPr>
          <w:rFonts w:ascii="Times New Roman" w:eastAsia="Times New Roman" w:hAnsi="Times New Roman" w:cs="Times New Roman"/>
          <w:color w:val="000000" w:themeColor="text1"/>
          <w:sz w:val="24"/>
          <w:szCs w:val="24"/>
        </w:rPr>
        <w:t xml:space="preserve">The faculty and the dean should collaborate to (a) ensure that at least one member of the search committee is from the division and discipline area in which the vacancy is located and (b) ensure that search committees follow all relevant </w:t>
      </w:r>
      <w:r w:rsidR="00E37127" w:rsidRPr="00964CD5">
        <w:rPr>
          <w:rFonts w:ascii="Times New Roman" w:eastAsia="Times New Roman" w:hAnsi="Times New Roman" w:cs="Times New Roman"/>
          <w:color w:val="000000" w:themeColor="text1"/>
          <w:sz w:val="24"/>
          <w:szCs w:val="24"/>
        </w:rPr>
        <w:t>ABOR policies</w:t>
      </w:r>
      <w:r w:rsidR="00E12F5A" w:rsidRPr="00964CD5">
        <w:rPr>
          <w:rFonts w:ascii="Times New Roman" w:eastAsia="Times New Roman" w:hAnsi="Times New Roman" w:cs="Times New Roman"/>
          <w:color w:val="000000" w:themeColor="text1"/>
          <w:sz w:val="24"/>
          <w:szCs w:val="24"/>
        </w:rPr>
        <w:t xml:space="preserve">, university policies, and the approved recruitment and hiring procedures issued by the </w:t>
      </w:r>
      <w:r w:rsidR="00E37127" w:rsidRPr="00964CD5">
        <w:rPr>
          <w:rFonts w:ascii="Times New Roman" w:eastAsia="Times New Roman" w:hAnsi="Times New Roman" w:cs="Times New Roman"/>
          <w:color w:val="000000" w:themeColor="text1"/>
          <w:sz w:val="24"/>
          <w:szCs w:val="24"/>
        </w:rPr>
        <w:t xml:space="preserve">ASU </w:t>
      </w:r>
      <w:r w:rsidR="00E12F5A" w:rsidRPr="00964CD5">
        <w:rPr>
          <w:rFonts w:ascii="Times New Roman" w:eastAsia="Times New Roman" w:hAnsi="Times New Roman" w:cs="Times New Roman"/>
          <w:color w:val="000000" w:themeColor="text1"/>
          <w:sz w:val="24"/>
          <w:szCs w:val="24"/>
        </w:rPr>
        <w:t xml:space="preserve">vice provost for academic affairs. </w:t>
      </w:r>
    </w:p>
    <w:p w14:paraId="69A6E41E" w14:textId="77777777" w:rsidR="00650166" w:rsidRPr="00964CD5" w:rsidRDefault="00650166" w:rsidP="00650166">
      <w:pPr>
        <w:widowControl w:val="0"/>
        <w:pBdr>
          <w:top w:val="nil"/>
          <w:left w:val="nil"/>
          <w:bottom w:val="nil"/>
          <w:right w:val="nil"/>
          <w:between w:val="nil"/>
        </w:pBdr>
        <w:spacing w:line="240" w:lineRule="auto"/>
        <w:ind w:left="2" w:right="161"/>
        <w:rPr>
          <w:rFonts w:ascii="Times New Roman" w:eastAsia="Times New Roman" w:hAnsi="Times New Roman" w:cs="Times New Roman"/>
          <w:color w:val="000000" w:themeColor="text1"/>
          <w:sz w:val="24"/>
          <w:szCs w:val="24"/>
        </w:rPr>
      </w:pPr>
    </w:p>
    <w:p w14:paraId="00000069" w14:textId="08466415" w:rsidR="00DE3CED" w:rsidRPr="00964CD5" w:rsidRDefault="0089506E" w:rsidP="00650166">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bookmarkStart w:id="19" w:name="1y810tw" w:colFirst="0" w:colLast="0"/>
      <w:bookmarkEnd w:id="19"/>
      <w:r w:rsidRPr="00964CD5">
        <w:rPr>
          <w:rFonts w:ascii="Times New Roman" w:eastAsia="Times New Roman" w:hAnsi="Times New Roman" w:cs="Times New Roman"/>
          <w:b/>
          <w:color w:val="000000" w:themeColor="text1"/>
          <w:sz w:val="24"/>
          <w:szCs w:val="24"/>
        </w:rPr>
        <w:t xml:space="preserve">5.2.2 </w:t>
      </w:r>
      <w:r w:rsidR="00E12F5A" w:rsidRPr="00964CD5">
        <w:rPr>
          <w:rFonts w:ascii="Times New Roman" w:eastAsia="Times New Roman" w:hAnsi="Times New Roman" w:cs="Times New Roman"/>
          <w:b/>
          <w:color w:val="000000" w:themeColor="text1"/>
          <w:sz w:val="24"/>
          <w:szCs w:val="24"/>
        </w:rPr>
        <w:t>Search Committees for Career Track Faculty.</w:t>
      </w:r>
      <w:r w:rsidR="00650166" w:rsidRPr="00964CD5">
        <w:rPr>
          <w:rFonts w:ascii="Times New Roman" w:eastAsia="Times New Roman" w:hAnsi="Times New Roman" w:cs="Times New Roman"/>
          <w:b/>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Search committees for </w:t>
      </w:r>
      <w:r w:rsidR="00E37127" w:rsidRPr="00964CD5">
        <w:rPr>
          <w:rFonts w:ascii="Times New Roman" w:eastAsia="Times New Roman" w:hAnsi="Times New Roman" w:cs="Times New Roman"/>
          <w:color w:val="000000" w:themeColor="text1"/>
          <w:sz w:val="24"/>
          <w:szCs w:val="24"/>
        </w:rPr>
        <w:t>CT</w:t>
      </w:r>
      <w:r w:rsidR="00E12F5A" w:rsidRPr="00964CD5">
        <w:rPr>
          <w:rFonts w:ascii="Times New Roman" w:eastAsia="Times New Roman" w:hAnsi="Times New Roman" w:cs="Times New Roman"/>
          <w:color w:val="000000" w:themeColor="text1"/>
          <w:sz w:val="24"/>
          <w:szCs w:val="24"/>
        </w:rPr>
        <w:t xml:space="preserve"> faculty consist of four faculty members. </w:t>
      </w:r>
      <w:r w:rsidR="006735B1" w:rsidRPr="00964CD5">
        <w:rPr>
          <w:rFonts w:ascii="Times New Roman" w:eastAsia="Times New Roman" w:hAnsi="Times New Roman" w:cs="Times New Roman"/>
          <w:color w:val="000000" w:themeColor="text1"/>
          <w:sz w:val="24"/>
          <w:szCs w:val="24"/>
        </w:rPr>
        <w:t>All the college's TTE and CT faculty members are eligible to serve on these search committees.</w:t>
      </w:r>
      <w:r w:rsidR="00E12F5A" w:rsidRPr="00964CD5">
        <w:rPr>
          <w:rFonts w:ascii="Times New Roman" w:eastAsia="Times New Roman" w:hAnsi="Times New Roman" w:cs="Times New Roman"/>
          <w:color w:val="000000" w:themeColor="text1"/>
          <w:sz w:val="24"/>
          <w:szCs w:val="24"/>
        </w:rPr>
        <w:t xml:space="preserve"> Consistent with the policies established in </w:t>
      </w:r>
      <w:hyperlink r:id="rId40" w:history="1">
        <w:r w:rsidR="00F701A7" w:rsidRPr="00F701A7">
          <w:rPr>
            <w:rStyle w:val="Hyperlink"/>
            <w:rFonts w:ascii="Times New Roman" w:eastAsia="Times New Roman" w:hAnsi="Times New Roman" w:cs="Times New Roman"/>
            <w:sz w:val="24"/>
            <w:szCs w:val="24"/>
          </w:rPr>
          <w:t>ACD 111-01</w:t>
        </w:r>
      </w:hyperlink>
      <w:r w:rsidR="00F701A7" w:rsidRPr="00F701A7">
        <w:rPr>
          <w:rFonts w:ascii="Times New Roman" w:eastAsia="Times New Roman" w:hAnsi="Times New Roman" w:cs="Times New Roman"/>
          <w:color w:val="000000" w:themeColor="text1"/>
          <w:sz w:val="24"/>
          <w:szCs w:val="24"/>
        </w:rPr>
        <w:t xml:space="preserve">, </w:t>
      </w:r>
      <w:r w:rsidR="00E12F5A" w:rsidRPr="00964CD5">
        <w:rPr>
          <w:rFonts w:ascii="Times New Roman" w:eastAsia="Times New Roman" w:hAnsi="Times New Roman" w:cs="Times New Roman"/>
          <w:color w:val="000000" w:themeColor="text1"/>
          <w:sz w:val="24"/>
          <w:szCs w:val="24"/>
        </w:rPr>
        <w:t xml:space="preserve">at least half of the members of each search committee shall be elected by faculty members in the </w:t>
      </w:r>
      <w:r w:rsidR="00E37127" w:rsidRPr="00964CD5">
        <w:rPr>
          <w:rFonts w:ascii="Times New Roman" w:eastAsia="Times New Roman" w:hAnsi="Times New Roman" w:cs="Times New Roman"/>
          <w:color w:val="000000" w:themeColor="text1"/>
          <w:sz w:val="24"/>
          <w:szCs w:val="24"/>
        </w:rPr>
        <w:t>c</w:t>
      </w:r>
      <w:r w:rsidR="00E12F5A" w:rsidRPr="00964CD5">
        <w:rPr>
          <w:rFonts w:ascii="Times New Roman" w:eastAsia="Times New Roman" w:hAnsi="Times New Roman" w:cs="Times New Roman"/>
          <w:color w:val="000000" w:themeColor="text1"/>
          <w:sz w:val="24"/>
          <w:szCs w:val="24"/>
        </w:rPr>
        <w:t>ollege</w:t>
      </w:r>
      <w:r w:rsidR="006735B1" w:rsidRPr="00964CD5">
        <w:rPr>
          <w:rFonts w:ascii="Times New Roman" w:eastAsia="Times New Roman" w:hAnsi="Times New Roman" w:cs="Times New Roman"/>
          <w:color w:val="000000" w:themeColor="text1"/>
          <w:sz w:val="24"/>
          <w:szCs w:val="24"/>
        </w:rPr>
        <w:t>,</w:t>
      </w:r>
      <w:r w:rsidR="00E12F5A" w:rsidRPr="00964CD5">
        <w:rPr>
          <w:rFonts w:ascii="Times New Roman" w:eastAsia="Times New Roman" w:hAnsi="Times New Roman" w:cs="Times New Roman"/>
          <w:color w:val="000000" w:themeColor="text1"/>
          <w:sz w:val="24"/>
          <w:szCs w:val="24"/>
        </w:rPr>
        <w:t xml:space="preserve"> with elections conducted by the </w:t>
      </w:r>
      <w:r w:rsidR="00E37127"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w:t>
      </w:r>
      <w:r w:rsidR="006735B1" w:rsidRPr="00964CD5">
        <w:rPr>
          <w:rFonts w:ascii="Times New Roman" w:eastAsia="Times New Roman" w:hAnsi="Times New Roman" w:cs="Times New Roman"/>
          <w:color w:val="000000" w:themeColor="text1"/>
          <w:sz w:val="24"/>
          <w:szCs w:val="24"/>
        </w:rPr>
        <w:t>The remaining members of the search committee, including its chair(s), are appointed by the dean.</w:t>
      </w:r>
      <w:r w:rsidR="00E12F5A" w:rsidRPr="00964CD5">
        <w:rPr>
          <w:rFonts w:ascii="Times New Roman" w:eastAsia="Times New Roman" w:hAnsi="Times New Roman" w:cs="Times New Roman"/>
          <w:color w:val="000000" w:themeColor="text1"/>
          <w:sz w:val="24"/>
          <w:szCs w:val="24"/>
        </w:rPr>
        <w:t xml:space="preserve"> Once a search is approved, the dean notifies the chair of the </w:t>
      </w:r>
      <w:r w:rsidR="00E37127" w:rsidRPr="00964CD5">
        <w:rPr>
          <w:rFonts w:ascii="Times New Roman" w:eastAsia="Times New Roman" w:hAnsi="Times New Roman" w:cs="Times New Roman"/>
          <w:color w:val="000000" w:themeColor="text1"/>
          <w:sz w:val="24"/>
          <w:szCs w:val="24"/>
        </w:rPr>
        <w:t>GPC</w:t>
      </w:r>
      <w:r w:rsidR="00E12F5A" w:rsidRPr="00964CD5">
        <w:rPr>
          <w:rFonts w:ascii="Times New Roman" w:eastAsia="Times New Roman" w:hAnsi="Times New Roman" w:cs="Times New Roman"/>
          <w:color w:val="000000" w:themeColor="text1"/>
          <w:sz w:val="24"/>
          <w:szCs w:val="24"/>
        </w:rPr>
        <w:t xml:space="preserve"> to solicit nominees and conduct elections for each search committee. Elections for these searches may include </w:t>
      </w:r>
      <w:r w:rsidR="00E37127" w:rsidRPr="00964CD5">
        <w:rPr>
          <w:rFonts w:ascii="Times New Roman" w:eastAsia="Times New Roman" w:hAnsi="Times New Roman" w:cs="Times New Roman"/>
          <w:color w:val="000000" w:themeColor="text1"/>
          <w:sz w:val="24"/>
          <w:szCs w:val="24"/>
        </w:rPr>
        <w:t>TTE</w:t>
      </w:r>
      <w:r w:rsidR="00E12F5A" w:rsidRPr="00964CD5">
        <w:rPr>
          <w:rFonts w:ascii="Times New Roman" w:eastAsia="Times New Roman" w:hAnsi="Times New Roman" w:cs="Times New Roman"/>
          <w:color w:val="000000" w:themeColor="text1"/>
          <w:sz w:val="24"/>
          <w:szCs w:val="24"/>
        </w:rPr>
        <w:t xml:space="preserve"> faculty and </w:t>
      </w:r>
      <w:r w:rsidR="00E37127" w:rsidRPr="00964CD5">
        <w:rPr>
          <w:rFonts w:ascii="Times New Roman" w:eastAsia="Times New Roman" w:hAnsi="Times New Roman" w:cs="Times New Roman"/>
          <w:color w:val="000000" w:themeColor="text1"/>
          <w:sz w:val="24"/>
          <w:szCs w:val="24"/>
        </w:rPr>
        <w:t>CT</w:t>
      </w:r>
      <w:r w:rsidR="00E12F5A" w:rsidRPr="00964CD5">
        <w:rPr>
          <w:rFonts w:ascii="Times New Roman" w:eastAsia="Times New Roman" w:hAnsi="Times New Roman" w:cs="Times New Roman"/>
          <w:color w:val="000000" w:themeColor="text1"/>
          <w:sz w:val="24"/>
          <w:szCs w:val="24"/>
        </w:rPr>
        <w:t xml:space="preserve"> faculty. </w:t>
      </w:r>
    </w:p>
    <w:p w14:paraId="4DE298F3" w14:textId="77777777" w:rsidR="00C53A03" w:rsidRPr="00964CD5" w:rsidRDefault="00C53A03" w:rsidP="00650166">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p>
    <w:p w14:paraId="37940FE8" w14:textId="6DC17E8C" w:rsidR="00C53A03" w:rsidRPr="00964CD5" w:rsidRDefault="00C53A03" w:rsidP="00C53A03">
      <w:pPr>
        <w:widowControl w:val="0"/>
        <w:pBdr>
          <w:top w:val="nil"/>
          <w:left w:val="nil"/>
          <w:bottom w:val="nil"/>
          <w:right w:val="nil"/>
          <w:between w:val="nil"/>
        </w:pBdr>
        <w:spacing w:line="240" w:lineRule="auto"/>
        <w:ind w:left="5"/>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While most faculty searches should be held during the academic year, some CT faculty searches may need to take place during summer break</w:t>
      </w:r>
      <w:r w:rsidR="00BA74B2" w:rsidRPr="00964CD5">
        <w:rPr>
          <w:rFonts w:ascii="Times New Roman" w:eastAsia="Times New Roman" w:hAnsi="Times New Roman" w:cs="Times New Roman"/>
          <w:color w:val="000000" w:themeColor="text1"/>
          <w:sz w:val="24"/>
          <w:szCs w:val="24"/>
        </w:rPr>
        <w:t xml:space="preserve">. </w:t>
      </w:r>
      <w:r w:rsidRPr="00964CD5">
        <w:rPr>
          <w:rFonts w:ascii="Times New Roman" w:eastAsia="Times New Roman" w:hAnsi="Times New Roman" w:cs="Times New Roman"/>
          <w:color w:val="000000" w:themeColor="text1"/>
          <w:sz w:val="24"/>
          <w:szCs w:val="24"/>
        </w:rPr>
        <w:t xml:space="preserve">If possible, elections for such search committees should be held before the end of the spring semester. Faculty should be notified that they will not receive additional compensation for committee work during the summer. </w:t>
      </w:r>
      <w:r w:rsidR="007051B9" w:rsidRPr="00964CD5">
        <w:rPr>
          <w:rFonts w:ascii="Times New Roman" w:eastAsia="Times New Roman" w:hAnsi="Times New Roman" w:cs="Times New Roman"/>
          <w:color w:val="000000" w:themeColor="text1"/>
          <w:sz w:val="24"/>
          <w:szCs w:val="24"/>
        </w:rPr>
        <w:t xml:space="preserve">Faculty should also be notified how to report their search committee service for </w:t>
      </w:r>
      <w:r w:rsidR="005A3CE1" w:rsidRPr="00964CD5">
        <w:rPr>
          <w:rFonts w:ascii="Times New Roman" w:eastAsia="Times New Roman" w:hAnsi="Times New Roman" w:cs="Times New Roman"/>
          <w:color w:val="000000" w:themeColor="text1"/>
          <w:sz w:val="24"/>
          <w:szCs w:val="24"/>
        </w:rPr>
        <w:t xml:space="preserve">workload and </w:t>
      </w:r>
      <w:r w:rsidR="007051B9" w:rsidRPr="00964CD5">
        <w:rPr>
          <w:rFonts w:ascii="Times New Roman" w:eastAsia="Times New Roman" w:hAnsi="Times New Roman" w:cs="Times New Roman"/>
          <w:color w:val="000000" w:themeColor="text1"/>
          <w:sz w:val="24"/>
          <w:szCs w:val="24"/>
        </w:rPr>
        <w:t xml:space="preserve">annual review purposes.  </w:t>
      </w:r>
      <w:r w:rsidRPr="00964CD5">
        <w:rPr>
          <w:rFonts w:ascii="Times New Roman" w:eastAsia="Times New Roman" w:hAnsi="Times New Roman" w:cs="Times New Roman"/>
          <w:color w:val="000000" w:themeColor="text1"/>
          <w:sz w:val="24"/>
          <w:szCs w:val="24"/>
        </w:rPr>
        <w:t xml:space="preserve">In addition to the elected members, the dean will appoint faculty who have summer contracts to serve on these committees. If elections cannot be held before the end of the spring semester, the </w:t>
      </w:r>
      <w:r w:rsidRPr="00964CD5">
        <w:rPr>
          <w:rFonts w:ascii="Times New Roman" w:eastAsia="Times New Roman" w:hAnsi="Times New Roman" w:cs="Times New Roman"/>
          <w:color w:val="000000" w:themeColor="text1"/>
          <w:sz w:val="24"/>
          <w:szCs w:val="24"/>
        </w:rPr>
        <w:lastRenderedPageBreak/>
        <w:t>dean will appoint all members of the search committee, drawing on faculty who have summer contracts.</w:t>
      </w:r>
      <w:r w:rsidR="007051B9" w:rsidRPr="00964CD5">
        <w:rPr>
          <w:rFonts w:ascii="Times New Roman" w:eastAsia="Times New Roman" w:hAnsi="Times New Roman" w:cs="Times New Roman"/>
          <w:color w:val="000000" w:themeColor="text1"/>
          <w:sz w:val="24"/>
          <w:szCs w:val="24"/>
        </w:rPr>
        <w:t xml:space="preserve"> </w:t>
      </w:r>
    </w:p>
    <w:p w14:paraId="0000006A" w14:textId="77777777" w:rsidR="00DE3CED" w:rsidRPr="00964CD5" w:rsidRDefault="00DE3CED" w:rsidP="00650166">
      <w:pPr>
        <w:widowControl w:val="0"/>
        <w:pBdr>
          <w:top w:val="nil"/>
          <w:left w:val="nil"/>
          <w:bottom w:val="nil"/>
          <w:right w:val="nil"/>
          <w:between w:val="nil"/>
        </w:pBdr>
        <w:spacing w:line="240" w:lineRule="auto"/>
        <w:ind w:right="134" w:firstLine="16"/>
        <w:rPr>
          <w:rFonts w:ascii="Times New Roman" w:eastAsia="Times New Roman" w:hAnsi="Times New Roman" w:cs="Times New Roman"/>
          <w:color w:val="000000" w:themeColor="text1"/>
          <w:sz w:val="24"/>
          <w:szCs w:val="24"/>
        </w:rPr>
      </w:pPr>
    </w:p>
    <w:p w14:paraId="6CEACFB2" w14:textId="127DDD98" w:rsidR="00B936CD" w:rsidRPr="00964CD5" w:rsidRDefault="0089506E" w:rsidP="00B936CD">
      <w:pPr>
        <w:widowControl w:val="0"/>
        <w:pBdr>
          <w:top w:val="nil"/>
          <w:left w:val="nil"/>
          <w:bottom w:val="nil"/>
          <w:right w:val="nil"/>
          <w:between w:val="nil"/>
        </w:pBdr>
        <w:spacing w:line="240" w:lineRule="auto"/>
        <w:ind w:right="134" w:firstLine="1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5.2.2.1</w:t>
      </w:r>
      <w:r w:rsidR="00E12F5A" w:rsidRPr="00964CD5">
        <w:rPr>
          <w:rFonts w:ascii="Times New Roman" w:eastAsia="Times New Roman" w:hAnsi="Times New Roman" w:cs="Times New Roman"/>
          <w:b/>
          <w:color w:val="000000" w:themeColor="text1"/>
          <w:sz w:val="24"/>
          <w:szCs w:val="24"/>
        </w:rPr>
        <w:t xml:space="preserve"> Duties. </w:t>
      </w:r>
      <w:r w:rsidR="00B936CD" w:rsidRPr="00964CD5">
        <w:rPr>
          <w:rFonts w:ascii="Times New Roman" w:eastAsia="Times New Roman" w:hAnsi="Times New Roman" w:cs="Times New Roman"/>
          <w:color w:val="000000" w:themeColor="text1"/>
          <w:sz w:val="24"/>
          <w:szCs w:val="24"/>
        </w:rPr>
        <w:t>In consultation with the dean or dean's designee</w:t>
      </w:r>
      <w:r w:rsidR="00B936CD" w:rsidRPr="00964CD5">
        <w:rPr>
          <w:rFonts w:ascii="Times New Roman" w:eastAsia="Times New Roman" w:hAnsi="Times New Roman" w:cs="Times New Roman"/>
          <w:b/>
          <w:bCs/>
          <w:color w:val="000000" w:themeColor="text1"/>
          <w:sz w:val="24"/>
          <w:szCs w:val="24"/>
        </w:rPr>
        <w:t>,</w:t>
      </w:r>
      <w:r w:rsidR="00B936CD" w:rsidRPr="00964CD5">
        <w:rPr>
          <w:rFonts w:ascii="Times New Roman" w:eastAsia="Times New Roman" w:hAnsi="Times New Roman" w:cs="Times New Roman"/>
          <w:color w:val="000000" w:themeColor="text1"/>
          <w:sz w:val="24"/>
          <w:szCs w:val="24"/>
        </w:rPr>
        <w:t xml:space="preserve"> the search committees </w:t>
      </w:r>
      <w:r w:rsidR="007E0B26" w:rsidRPr="00964CD5">
        <w:rPr>
          <w:rFonts w:ascii="Times New Roman" w:eastAsia="Times New Roman" w:hAnsi="Times New Roman" w:cs="Times New Roman"/>
          <w:color w:val="000000" w:themeColor="text1"/>
          <w:sz w:val="24"/>
          <w:szCs w:val="24"/>
        </w:rPr>
        <w:t xml:space="preserve">for CT faculty </w:t>
      </w:r>
      <w:r w:rsidR="00B936CD" w:rsidRPr="00964CD5">
        <w:rPr>
          <w:rFonts w:ascii="Times New Roman" w:eastAsia="Times New Roman" w:hAnsi="Times New Roman" w:cs="Times New Roman"/>
          <w:color w:val="000000" w:themeColor="text1"/>
          <w:sz w:val="24"/>
          <w:szCs w:val="24"/>
        </w:rPr>
        <w:t xml:space="preserve">are responsible for managing faculty searches, including: </w:t>
      </w:r>
    </w:p>
    <w:p w14:paraId="072EC9C4" w14:textId="77777777" w:rsidR="00B936CD" w:rsidRPr="00964CD5" w:rsidRDefault="00B936CD" w:rsidP="00B936CD">
      <w:pPr>
        <w:widowControl w:val="0"/>
        <w:numPr>
          <w:ilvl w:val="0"/>
          <w:numId w:val="5"/>
        </w:numPr>
        <w:pBdr>
          <w:top w:val="nil"/>
          <w:left w:val="nil"/>
          <w:bottom w:val="nil"/>
          <w:right w:val="nil"/>
          <w:between w:val="nil"/>
        </w:pBdr>
        <w:spacing w:line="240" w:lineRule="auto"/>
        <w:ind w:right="13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Assisting with the development of the position description and the criteria for the position, job responsibilities and essential functions</w:t>
      </w:r>
    </w:p>
    <w:p w14:paraId="28FF1F79" w14:textId="77777777" w:rsidR="00B936CD" w:rsidRPr="00964CD5" w:rsidRDefault="00B936CD" w:rsidP="00B936CD">
      <w:pPr>
        <w:widowControl w:val="0"/>
        <w:numPr>
          <w:ilvl w:val="0"/>
          <w:numId w:val="5"/>
        </w:numPr>
        <w:pBdr>
          <w:top w:val="nil"/>
          <w:left w:val="nil"/>
          <w:bottom w:val="nil"/>
          <w:right w:val="nil"/>
          <w:between w:val="nil"/>
        </w:pBdr>
        <w:spacing w:line="240" w:lineRule="auto"/>
        <w:ind w:right="13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Developing strategies for finding qualified candidates</w:t>
      </w:r>
    </w:p>
    <w:p w14:paraId="5E67326E" w14:textId="3C8E9D90" w:rsidR="00B936CD" w:rsidRPr="00964CD5" w:rsidRDefault="00B936CD" w:rsidP="00B936CD">
      <w:pPr>
        <w:widowControl w:val="0"/>
        <w:numPr>
          <w:ilvl w:val="0"/>
          <w:numId w:val="5"/>
        </w:numPr>
        <w:pBdr>
          <w:top w:val="nil"/>
          <w:left w:val="nil"/>
          <w:bottom w:val="nil"/>
          <w:right w:val="nil"/>
          <w:between w:val="nil"/>
        </w:pBdr>
        <w:spacing w:line="240" w:lineRule="auto"/>
        <w:ind w:right="13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Conducting an active search for qualified candidates whose appointment would further the </w:t>
      </w:r>
      <w:hyperlink r:id="rId41" w:anchor=":~:text=ASU%20is%20a%20comprehensive%20public,of%20the%20communities%20it%20serves" w:history="1">
        <w:r w:rsidR="00F701A7" w:rsidRPr="00F701A7">
          <w:rPr>
            <w:rStyle w:val="Hyperlink"/>
            <w:rFonts w:ascii="Times New Roman" w:eastAsia="Times New Roman" w:hAnsi="Times New Roman" w:cs="Times New Roman"/>
            <w:sz w:val="24"/>
            <w:szCs w:val="24"/>
          </w:rPr>
          <w:t>ASU Charter</w:t>
        </w:r>
      </w:hyperlink>
      <w:r w:rsidR="00F701A7" w:rsidRPr="00F701A7">
        <w:rPr>
          <w:rFonts w:ascii="Times New Roman" w:eastAsia="Times New Roman" w:hAnsi="Times New Roman" w:cs="Times New Roman"/>
          <w:color w:val="000000" w:themeColor="text1"/>
          <w:sz w:val="24"/>
          <w:szCs w:val="24"/>
        </w:rPr>
        <w:t xml:space="preserve"> and </w:t>
      </w:r>
      <w:hyperlink r:id="rId42" w:history="1">
        <w:r w:rsidR="00F701A7" w:rsidRPr="00F701A7">
          <w:rPr>
            <w:rStyle w:val="Hyperlink"/>
            <w:rFonts w:ascii="Times New Roman" w:eastAsia="Times New Roman" w:hAnsi="Times New Roman" w:cs="Times New Roman"/>
            <w:sz w:val="24"/>
            <w:szCs w:val="24"/>
          </w:rPr>
          <w:t>ASU’s Design Aspirations</w:t>
        </w:r>
      </w:hyperlink>
    </w:p>
    <w:p w14:paraId="38069F1F" w14:textId="77777777" w:rsidR="00B936CD" w:rsidRPr="00964CD5" w:rsidRDefault="00B936CD" w:rsidP="00B936CD">
      <w:pPr>
        <w:widowControl w:val="0"/>
        <w:numPr>
          <w:ilvl w:val="0"/>
          <w:numId w:val="5"/>
        </w:numPr>
        <w:pBdr>
          <w:top w:val="nil"/>
          <w:left w:val="nil"/>
          <w:bottom w:val="nil"/>
          <w:right w:val="nil"/>
          <w:between w:val="nil"/>
        </w:pBdr>
        <w:spacing w:line="240" w:lineRule="auto"/>
        <w:ind w:right="13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Reviewing and evaluating the applications of the candidates,</w:t>
      </w:r>
    </w:p>
    <w:p w14:paraId="71133715" w14:textId="77777777" w:rsidR="00B936CD" w:rsidRPr="00964CD5" w:rsidRDefault="00B936CD" w:rsidP="00B936CD">
      <w:pPr>
        <w:widowControl w:val="0"/>
        <w:numPr>
          <w:ilvl w:val="0"/>
          <w:numId w:val="5"/>
        </w:numPr>
        <w:pBdr>
          <w:top w:val="nil"/>
          <w:left w:val="nil"/>
          <w:bottom w:val="nil"/>
          <w:right w:val="nil"/>
          <w:between w:val="nil"/>
        </w:pBdr>
        <w:spacing w:line="240" w:lineRule="auto"/>
        <w:ind w:right="134"/>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Conducting interviews of the top candidates for the position,</w:t>
      </w:r>
    </w:p>
    <w:p w14:paraId="09352422" w14:textId="77777777" w:rsidR="00B936CD" w:rsidRPr="00964CD5" w:rsidRDefault="00B936CD" w:rsidP="00B936CD">
      <w:pPr>
        <w:widowControl w:val="0"/>
        <w:pBdr>
          <w:top w:val="nil"/>
          <w:left w:val="nil"/>
          <w:bottom w:val="nil"/>
          <w:right w:val="nil"/>
          <w:between w:val="nil"/>
        </w:pBdr>
        <w:spacing w:line="240" w:lineRule="auto"/>
        <w:ind w:right="134" w:firstLine="16"/>
        <w:rPr>
          <w:rFonts w:ascii="Times New Roman" w:eastAsia="Times New Roman" w:hAnsi="Times New Roman" w:cs="Times New Roman"/>
          <w:color w:val="000000" w:themeColor="text1"/>
          <w:sz w:val="24"/>
          <w:szCs w:val="24"/>
        </w:rPr>
      </w:pPr>
    </w:p>
    <w:p w14:paraId="0000006B" w14:textId="095F64D4" w:rsidR="00DE3CED" w:rsidRPr="00964CD5" w:rsidRDefault="00B936CD" w:rsidP="00650166">
      <w:pPr>
        <w:widowControl w:val="0"/>
        <w:pBdr>
          <w:top w:val="nil"/>
          <w:left w:val="nil"/>
          <w:bottom w:val="nil"/>
          <w:right w:val="nil"/>
          <w:between w:val="nil"/>
        </w:pBdr>
        <w:spacing w:line="240" w:lineRule="auto"/>
        <w:ind w:right="134" w:firstLine="1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Search committee members should report on the final candidates’ strengths and weaknesses to the vice dean and dean, who is, in turn, responsible for communicating their recommendation to individuals at the next level in the appointment process.</w:t>
      </w:r>
    </w:p>
    <w:p w14:paraId="76361AE3" w14:textId="77777777" w:rsidR="00650166" w:rsidRPr="00964CD5" w:rsidRDefault="00650166" w:rsidP="00650166">
      <w:pPr>
        <w:widowControl w:val="0"/>
        <w:pBdr>
          <w:top w:val="nil"/>
          <w:left w:val="nil"/>
          <w:bottom w:val="nil"/>
          <w:right w:val="nil"/>
          <w:between w:val="nil"/>
        </w:pBdr>
        <w:spacing w:line="240" w:lineRule="auto"/>
        <w:ind w:right="134" w:firstLine="16"/>
        <w:rPr>
          <w:rFonts w:ascii="Times New Roman" w:eastAsia="Times New Roman" w:hAnsi="Times New Roman" w:cs="Times New Roman"/>
          <w:color w:val="000000" w:themeColor="text1"/>
          <w:sz w:val="24"/>
          <w:szCs w:val="24"/>
        </w:rPr>
      </w:pPr>
    </w:p>
    <w:p w14:paraId="72CB3725" w14:textId="15544173" w:rsidR="0068542B" w:rsidRPr="00964CD5" w:rsidRDefault="0089506E"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5.2.2.2 </w:t>
      </w:r>
      <w:r w:rsidR="00E12F5A" w:rsidRPr="00964CD5">
        <w:rPr>
          <w:rFonts w:ascii="Times New Roman" w:eastAsia="Times New Roman" w:hAnsi="Times New Roman" w:cs="Times New Roman"/>
          <w:b/>
          <w:color w:val="000000" w:themeColor="text1"/>
          <w:sz w:val="24"/>
          <w:szCs w:val="24"/>
        </w:rPr>
        <w:t xml:space="preserve">Procedures. </w:t>
      </w:r>
      <w:r w:rsidR="00E12F5A" w:rsidRPr="00964CD5">
        <w:rPr>
          <w:rFonts w:ascii="Times New Roman" w:eastAsia="Times New Roman" w:hAnsi="Times New Roman" w:cs="Times New Roman"/>
          <w:color w:val="000000" w:themeColor="text1"/>
          <w:sz w:val="24"/>
          <w:szCs w:val="24"/>
        </w:rPr>
        <w:t>The faculty and the dean should collaborate to (a) ensure that at least one member of the search committee is from the division and discipline area in which the vacancy is located and (b) ensure that search committees follow all relevant A</w:t>
      </w:r>
      <w:r w:rsidR="00E37127" w:rsidRPr="00964CD5">
        <w:rPr>
          <w:rFonts w:ascii="Times New Roman" w:eastAsia="Times New Roman" w:hAnsi="Times New Roman" w:cs="Times New Roman"/>
          <w:color w:val="000000" w:themeColor="text1"/>
          <w:sz w:val="24"/>
          <w:szCs w:val="24"/>
        </w:rPr>
        <w:t xml:space="preserve">BOR policies, </w:t>
      </w:r>
      <w:r w:rsidR="00E12F5A" w:rsidRPr="00964CD5">
        <w:rPr>
          <w:rFonts w:ascii="Times New Roman" w:eastAsia="Times New Roman" w:hAnsi="Times New Roman" w:cs="Times New Roman"/>
          <w:color w:val="000000" w:themeColor="text1"/>
          <w:sz w:val="24"/>
          <w:szCs w:val="24"/>
        </w:rPr>
        <w:t>university policies, and the approved recruitment and hiring procedures issued by the</w:t>
      </w:r>
      <w:r w:rsidR="00E37127" w:rsidRPr="00964CD5">
        <w:rPr>
          <w:rFonts w:ascii="Times New Roman" w:eastAsia="Times New Roman" w:hAnsi="Times New Roman" w:cs="Times New Roman"/>
          <w:color w:val="000000" w:themeColor="text1"/>
          <w:sz w:val="24"/>
          <w:szCs w:val="24"/>
        </w:rPr>
        <w:t xml:space="preserve"> ASU</w:t>
      </w:r>
      <w:r w:rsidR="00E12F5A" w:rsidRPr="00964CD5">
        <w:rPr>
          <w:rFonts w:ascii="Times New Roman" w:eastAsia="Times New Roman" w:hAnsi="Times New Roman" w:cs="Times New Roman"/>
          <w:color w:val="000000" w:themeColor="text1"/>
          <w:sz w:val="24"/>
          <w:szCs w:val="24"/>
        </w:rPr>
        <w:t xml:space="preserve"> vice provost for academic affairs. </w:t>
      </w:r>
    </w:p>
    <w:p w14:paraId="1B77075A" w14:textId="77777777" w:rsidR="00650166" w:rsidRPr="00964CD5" w:rsidRDefault="00650166"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p>
    <w:p w14:paraId="10CD41D6" w14:textId="788DD58E" w:rsidR="0068542B" w:rsidRPr="00964CD5" w:rsidRDefault="0089506E"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5.3 </w:t>
      </w:r>
      <w:r w:rsidR="0068542B" w:rsidRPr="00964CD5">
        <w:rPr>
          <w:rFonts w:ascii="Times New Roman" w:eastAsia="Times New Roman" w:hAnsi="Times New Roman" w:cs="Times New Roman"/>
          <w:b/>
          <w:color w:val="000000" w:themeColor="text1"/>
          <w:sz w:val="24"/>
          <w:szCs w:val="24"/>
        </w:rPr>
        <w:t>Doctoral Advisory Council</w:t>
      </w:r>
      <w:r w:rsidRPr="00964CD5">
        <w:rPr>
          <w:rFonts w:ascii="Times New Roman" w:eastAsia="Times New Roman" w:hAnsi="Times New Roman" w:cs="Times New Roman"/>
          <w:b/>
          <w:color w:val="000000" w:themeColor="text1"/>
          <w:sz w:val="24"/>
          <w:szCs w:val="24"/>
        </w:rPr>
        <w:t xml:space="preserve"> (DAC)</w:t>
      </w:r>
      <w:r w:rsidR="0068542B" w:rsidRPr="00964CD5">
        <w:rPr>
          <w:rFonts w:ascii="Times New Roman" w:eastAsia="Times New Roman" w:hAnsi="Times New Roman" w:cs="Times New Roman"/>
          <w:color w:val="000000" w:themeColor="text1"/>
          <w:sz w:val="24"/>
          <w:szCs w:val="24"/>
        </w:rPr>
        <w:t xml:space="preserve">. The Doctoral Advisory Council (DAC) </w:t>
      </w:r>
      <w:r w:rsidR="00E37127" w:rsidRPr="00964CD5">
        <w:rPr>
          <w:rFonts w:ascii="Times New Roman" w:eastAsia="Times New Roman" w:hAnsi="Times New Roman" w:cs="Times New Roman"/>
          <w:color w:val="000000" w:themeColor="text1"/>
          <w:sz w:val="24"/>
          <w:szCs w:val="24"/>
        </w:rPr>
        <w:t>is</w:t>
      </w:r>
      <w:r w:rsidR="0068542B" w:rsidRPr="00964CD5">
        <w:rPr>
          <w:rFonts w:ascii="Times New Roman" w:eastAsia="Times New Roman" w:hAnsi="Times New Roman" w:cs="Times New Roman"/>
          <w:color w:val="000000" w:themeColor="text1"/>
          <w:sz w:val="24"/>
          <w:szCs w:val="24"/>
        </w:rPr>
        <w:t xml:space="preserve"> considered an </w:t>
      </w:r>
      <w:r w:rsidR="00E37127" w:rsidRPr="00964CD5">
        <w:rPr>
          <w:rFonts w:ascii="Times New Roman" w:eastAsia="Times New Roman" w:hAnsi="Times New Roman" w:cs="Times New Roman"/>
          <w:color w:val="000000" w:themeColor="text1"/>
          <w:sz w:val="24"/>
          <w:szCs w:val="24"/>
        </w:rPr>
        <w:t>a</w:t>
      </w:r>
      <w:r w:rsidR="0068542B" w:rsidRPr="00964CD5">
        <w:rPr>
          <w:rFonts w:ascii="Times New Roman" w:eastAsia="Times New Roman" w:hAnsi="Times New Roman" w:cs="Times New Roman"/>
          <w:color w:val="000000" w:themeColor="text1"/>
          <w:sz w:val="24"/>
          <w:szCs w:val="24"/>
        </w:rPr>
        <w:t xml:space="preserve">dvisory </w:t>
      </w:r>
      <w:r w:rsidR="00E37127" w:rsidRPr="00964CD5">
        <w:rPr>
          <w:rFonts w:ascii="Times New Roman" w:eastAsia="Times New Roman" w:hAnsi="Times New Roman" w:cs="Times New Roman"/>
          <w:color w:val="000000" w:themeColor="text1"/>
          <w:sz w:val="24"/>
          <w:szCs w:val="24"/>
        </w:rPr>
        <w:t>c</w:t>
      </w:r>
      <w:r w:rsidR="0068542B" w:rsidRPr="00964CD5">
        <w:rPr>
          <w:rFonts w:ascii="Times New Roman" w:eastAsia="Times New Roman" w:hAnsi="Times New Roman" w:cs="Times New Roman"/>
          <w:color w:val="000000" w:themeColor="text1"/>
          <w:sz w:val="24"/>
          <w:szCs w:val="24"/>
        </w:rPr>
        <w:t xml:space="preserve">ouncil that includes appointed and elected </w:t>
      </w:r>
      <w:r w:rsidR="00E37127" w:rsidRPr="00964CD5">
        <w:rPr>
          <w:rFonts w:ascii="Times New Roman" w:eastAsia="Times New Roman" w:hAnsi="Times New Roman" w:cs="Times New Roman"/>
          <w:color w:val="000000" w:themeColor="text1"/>
          <w:sz w:val="24"/>
          <w:szCs w:val="24"/>
        </w:rPr>
        <w:t xml:space="preserve">TTE and CT </w:t>
      </w:r>
      <w:r w:rsidR="0068542B" w:rsidRPr="00964CD5">
        <w:rPr>
          <w:rFonts w:ascii="Times New Roman" w:eastAsia="Times New Roman" w:hAnsi="Times New Roman" w:cs="Times New Roman"/>
          <w:color w:val="000000" w:themeColor="text1"/>
          <w:sz w:val="24"/>
          <w:szCs w:val="24"/>
        </w:rPr>
        <w:t>faculty members, doctoral students</w:t>
      </w:r>
      <w:r w:rsidR="00B426A6" w:rsidRPr="00964CD5">
        <w:rPr>
          <w:rFonts w:ascii="Times New Roman" w:eastAsia="Times New Roman" w:hAnsi="Times New Roman" w:cs="Times New Roman"/>
          <w:color w:val="000000" w:themeColor="text1"/>
          <w:sz w:val="24"/>
          <w:szCs w:val="24"/>
        </w:rPr>
        <w:t>,</w:t>
      </w:r>
      <w:r w:rsidR="0068542B" w:rsidRPr="00964CD5">
        <w:rPr>
          <w:rFonts w:ascii="Times New Roman" w:eastAsia="Times New Roman" w:hAnsi="Times New Roman" w:cs="Times New Roman"/>
          <w:color w:val="000000" w:themeColor="text1"/>
          <w:sz w:val="24"/>
          <w:szCs w:val="24"/>
        </w:rPr>
        <w:t xml:space="preserve"> and </w:t>
      </w:r>
      <w:r w:rsidR="00B426A6" w:rsidRPr="00964CD5">
        <w:rPr>
          <w:rFonts w:ascii="Times New Roman" w:eastAsia="Times New Roman" w:hAnsi="Times New Roman" w:cs="Times New Roman"/>
          <w:color w:val="000000" w:themeColor="text1"/>
          <w:sz w:val="24"/>
          <w:szCs w:val="24"/>
        </w:rPr>
        <w:t>doctoral s</w:t>
      </w:r>
      <w:r w:rsidR="0068542B" w:rsidRPr="00964CD5">
        <w:rPr>
          <w:rFonts w:ascii="Times New Roman" w:eastAsia="Times New Roman" w:hAnsi="Times New Roman" w:cs="Times New Roman"/>
          <w:color w:val="000000" w:themeColor="text1"/>
          <w:sz w:val="24"/>
          <w:szCs w:val="24"/>
        </w:rPr>
        <w:t xml:space="preserve">taff. </w:t>
      </w:r>
      <w:r w:rsidR="009749D5" w:rsidRPr="009749D5">
        <w:rPr>
          <w:rFonts w:ascii="Times New Roman" w:eastAsia="Times New Roman" w:hAnsi="Times New Roman" w:cs="Times New Roman"/>
          <w:color w:val="000000" w:themeColor="text1"/>
          <w:sz w:val="24"/>
          <w:szCs w:val="24"/>
        </w:rPr>
        <w:t xml:space="preserve">The DAC consists of eleven members, including the Associate Dean overseeing doctoral programs, Associate Directors of the Ph.D. and </w:t>
      </w:r>
      <w:proofErr w:type="spellStart"/>
      <w:proofErr w:type="gramStart"/>
      <w:r w:rsidR="009749D5" w:rsidRPr="009749D5">
        <w:rPr>
          <w:rFonts w:ascii="Times New Roman" w:eastAsia="Times New Roman" w:hAnsi="Times New Roman" w:cs="Times New Roman"/>
          <w:color w:val="000000" w:themeColor="text1"/>
          <w:sz w:val="24"/>
          <w:szCs w:val="24"/>
        </w:rPr>
        <w:t>Ed.D</w:t>
      </w:r>
      <w:proofErr w:type="spellEnd"/>
      <w:proofErr w:type="gramEnd"/>
      <w:r w:rsidR="009749D5" w:rsidRPr="009749D5">
        <w:rPr>
          <w:rFonts w:ascii="Times New Roman" w:eastAsia="Times New Roman" w:hAnsi="Times New Roman" w:cs="Times New Roman"/>
          <w:color w:val="000000" w:themeColor="text1"/>
          <w:sz w:val="24"/>
          <w:szCs w:val="24"/>
        </w:rPr>
        <w:t xml:space="preserve"> Doctoral Programs, Chairs of the Ph.D. program committees (LLT and EPE), four elected TTE faculty (two from each division) from which the chair should be elected, and two student-elected representatives from the college’s Doctoral Council (preferably one Ph.D. and one EdD student). Additional members include </w:t>
      </w:r>
      <w:r w:rsidR="0062223C" w:rsidRPr="00964CD5">
        <w:rPr>
          <w:rFonts w:ascii="Times New Roman" w:eastAsia="Times New Roman" w:hAnsi="Times New Roman" w:cs="Times New Roman"/>
          <w:color w:val="000000" w:themeColor="text1"/>
          <w:sz w:val="24"/>
          <w:szCs w:val="24"/>
        </w:rPr>
        <w:t>d</w:t>
      </w:r>
      <w:r w:rsidR="0068542B" w:rsidRPr="00964CD5">
        <w:rPr>
          <w:rFonts w:ascii="Times New Roman" w:eastAsia="Times New Roman" w:hAnsi="Times New Roman" w:cs="Times New Roman"/>
          <w:color w:val="000000" w:themeColor="text1"/>
          <w:sz w:val="24"/>
          <w:szCs w:val="24"/>
        </w:rPr>
        <w:t xml:space="preserve">octoral </w:t>
      </w:r>
      <w:r w:rsidR="0062223C" w:rsidRPr="00964CD5">
        <w:rPr>
          <w:rFonts w:ascii="Times New Roman" w:eastAsia="Times New Roman" w:hAnsi="Times New Roman" w:cs="Times New Roman"/>
          <w:color w:val="000000" w:themeColor="text1"/>
          <w:sz w:val="24"/>
          <w:szCs w:val="24"/>
        </w:rPr>
        <w:t>p</w:t>
      </w:r>
      <w:r w:rsidR="0068542B" w:rsidRPr="00964CD5">
        <w:rPr>
          <w:rFonts w:ascii="Times New Roman" w:eastAsia="Times New Roman" w:hAnsi="Times New Roman" w:cs="Times New Roman"/>
          <w:color w:val="000000" w:themeColor="text1"/>
          <w:sz w:val="24"/>
          <w:szCs w:val="24"/>
        </w:rPr>
        <w:t xml:space="preserve">rogram administrative assistants and program coordinators. DAC meetings are open </w:t>
      </w:r>
      <w:r w:rsidR="000970A6" w:rsidRPr="00964CD5">
        <w:rPr>
          <w:rFonts w:ascii="Times New Roman" w:eastAsia="Times New Roman" w:hAnsi="Times New Roman" w:cs="Times New Roman"/>
          <w:color w:val="000000" w:themeColor="text1"/>
          <w:sz w:val="24"/>
          <w:szCs w:val="24"/>
        </w:rPr>
        <w:t>to</w:t>
      </w:r>
      <w:r w:rsidR="0068542B" w:rsidRPr="00964CD5">
        <w:rPr>
          <w:rFonts w:ascii="Times New Roman" w:eastAsia="Times New Roman" w:hAnsi="Times New Roman" w:cs="Times New Roman"/>
          <w:color w:val="000000" w:themeColor="text1"/>
          <w:sz w:val="24"/>
          <w:szCs w:val="24"/>
        </w:rPr>
        <w:t xml:space="preserve"> all </w:t>
      </w:r>
      <w:r w:rsidR="000970A6" w:rsidRPr="00964CD5">
        <w:rPr>
          <w:rFonts w:ascii="Times New Roman" w:eastAsia="Times New Roman" w:hAnsi="Times New Roman" w:cs="Times New Roman"/>
          <w:color w:val="000000" w:themeColor="text1"/>
          <w:sz w:val="24"/>
          <w:szCs w:val="24"/>
        </w:rPr>
        <w:t xml:space="preserve">TTE and CT </w:t>
      </w:r>
      <w:r w:rsidR="0068542B" w:rsidRPr="00964CD5">
        <w:rPr>
          <w:rFonts w:ascii="Times New Roman" w:eastAsia="Times New Roman" w:hAnsi="Times New Roman" w:cs="Times New Roman"/>
          <w:color w:val="000000" w:themeColor="text1"/>
          <w:sz w:val="24"/>
          <w:szCs w:val="24"/>
        </w:rPr>
        <w:t>faculty</w:t>
      </w:r>
      <w:r w:rsidR="006735B1" w:rsidRPr="00964CD5">
        <w:rPr>
          <w:rFonts w:ascii="Times New Roman" w:eastAsia="Times New Roman" w:hAnsi="Times New Roman" w:cs="Times New Roman"/>
          <w:color w:val="000000" w:themeColor="text1"/>
          <w:sz w:val="24"/>
          <w:szCs w:val="24"/>
        </w:rPr>
        <w:t>,</w:t>
      </w:r>
      <w:r w:rsidR="0068542B" w:rsidRPr="00964CD5">
        <w:rPr>
          <w:rFonts w:ascii="Times New Roman" w:eastAsia="Times New Roman" w:hAnsi="Times New Roman" w:cs="Times New Roman"/>
          <w:color w:val="000000" w:themeColor="text1"/>
          <w:sz w:val="24"/>
          <w:szCs w:val="24"/>
        </w:rPr>
        <w:t xml:space="preserve"> and agendas and meeting minutes will be posted in accordance with </w:t>
      </w:r>
      <w:r w:rsidR="000970A6" w:rsidRPr="00964CD5">
        <w:rPr>
          <w:rFonts w:ascii="Times New Roman" w:eastAsia="Times New Roman" w:hAnsi="Times New Roman" w:cs="Times New Roman"/>
          <w:color w:val="000000" w:themeColor="text1"/>
          <w:sz w:val="24"/>
          <w:szCs w:val="24"/>
        </w:rPr>
        <w:t>college b</w:t>
      </w:r>
      <w:r w:rsidR="0068542B" w:rsidRPr="00964CD5">
        <w:rPr>
          <w:rFonts w:ascii="Times New Roman" w:eastAsia="Times New Roman" w:hAnsi="Times New Roman" w:cs="Times New Roman"/>
          <w:color w:val="000000" w:themeColor="text1"/>
          <w:sz w:val="24"/>
          <w:szCs w:val="24"/>
        </w:rPr>
        <w:t xml:space="preserve">ylaws. </w:t>
      </w:r>
      <w:r w:rsidR="006735B1" w:rsidRPr="00964CD5">
        <w:rPr>
          <w:rFonts w:ascii="Times New Roman" w:eastAsia="Times New Roman" w:hAnsi="Times New Roman" w:cs="Times New Roman"/>
          <w:color w:val="000000" w:themeColor="text1"/>
          <w:sz w:val="24"/>
          <w:szCs w:val="24"/>
        </w:rPr>
        <w:t>Vice deans are invited regularly to join DAC meetings for updates and collaboration.</w:t>
      </w:r>
    </w:p>
    <w:p w14:paraId="04E84406" w14:textId="77777777" w:rsidR="00650166" w:rsidRPr="00964CD5" w:rsidRDefault="00650166"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p>
    <w:p w14:paraId="0000006C" w14:textId="53AF6592" w:rsidR="00DE3CED" w:rsidRPr="00964CD5" w:rsidRDefault="0089506E"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b/>
          <w:color w:val="000000" w:themeColor="text1"/>
          <w:sz w:val="24"/>
          <w:szCs w:val="24"/>
        </w:rPr>
        <w:t xml:space="preserve">5.3.1 </w:t>
      </w:r>
      <w:r w:rsidR="0068542B" w:rsidRPr="00964CD5">
        <w:rPr>
          <w:rFonts w:ascii="Times New Roman" w:eastAsia="Times New Roman" w:hAnsi="Times New Roman" w:cs="Times New Roman"/>
          <w:b/>
          <w:color w:val="000000" w:themeColor="text1"/>
          <w:sz w:val="24"/>
          <w:szCs w:val="24"/>
        </w:rPr>
        <w:t>Duties</w:t>
      </w:r>
      <w:r w:rsidR="0068542B" w:rsidRPr="00964CD5">
        <w:rPr>
          <w:rFonts w:ascii="Times New Roman" w:eastAsia="Times New Roman" w:hAnsi="Times New Roman" w:cs="Times New Roman"/>
          <w:color w:val="000000" w:themeColor="text1"/>
          <w:sz w:val="24"/>
          <w:szCs w:val="24"/>
        </w:rPr>
        <w:t>. The DAC shall advise the Director of Doctoral Programs</w:t>
      </w:r>
      <w:r w:rsidR="000970A6" w:rsidRPr="00964CD5">
        <w:rPr>
          <w:rFonts w:ascii="Times New Roman" w:eastAsia="Times New Roman" w:hAnsi="Times New Roman" w:cs="Times New Roman"/>
          <w:color w:val="000000" w:themeColor="text1"/>
          <w:sz w:val="24"/>
          <w:szCs w:val="24"/>
        </w:rPr>
        <w:t xml:space="preserve"> and the</w:t>
      </w:r>
      <w:r w:rsidR="0068542B" w:rsidRPr="00964CD5">
        <w:rPr>
          <w:rFonts w:ascii="Times New Roman" w:eastAsia="Times New Roman" w:hAnsi="Times New Roman" w:cs="Times New Roman"/>
          <w:color w:val="000000" w:themeColor="text1"/>
          <w:sz w:val="24"/>
          <w:szCs w:val="24"/>
        </w:rPr>
        <w:t xml:space="preserve"> Doctoral Program Committee’s administrative assistants and program coordinators on strategies to secure the integrity and quality of doctoral education across the </w:t>
      </w:r>
      <w:r w:rsidR="000970A6" w:rsidRPr="00964CD5">
        <w:rPr>
          <w:rFonts w:ascii="Times New Roman" w:eastAsia="Times New Roman" w:hAnsi="Times New Roman" w:cs="Times New Roman"/>
          <w:color w:val="000000" w:themeColor="text1"/>
          <w:sz w:val="24"/>
          <w:szCs w:val="24"/>
        </w:rPr>
        <w:t>c</w:t>
      </w:r>
      <w:r w:rsidR="0068542B" w:rsidRPr="00964CD5">
        <w:rPr>
          <w:rFonts w:ascii="Times New Roman" w:eastAsia="Times New Roman" w:hAnsi="Times New Roman" w:cs="Times New Roman"/>
          <w:color w:val="000000" w:themeColor="text1"/>
          <w:sz w:val="24"/>
          <w:szCs w:val="24"/>
        </w:rPr>
        <w:t>ollege.</w:t>
      </w:r>
    </w:p>
    <w:p w14:paraId="26C4C96B" w14:textId="77777777" w:rsidR="004B39DB" w:rsidRPr="00964CD5" w:rsidRDefault="004B39DB" w:rsidP="00650166">
      <w:pPr>
        <w:widowControl w:val="0"/>
        <w:pBdr>
          <w:top w:val="nil"/>
          <w:left w:val="nil"/>
          <w:bottom w:val="nil"/>
          <w:right w:val="nil"/>
          <w:between w:val="nil"/>
        </w:pBdr>
        <w:spacing w:line="240" w:lineRule="auto"/>
        <w:ind w:left="2" w:right="266"/>
        <w:rPr>
          <w:rFonts w:ascii="Times New Roman" w:eastAsia="Times New Roman" w:hAnsi="Times New Roman" w:cs="Times New Roman"/>
          <w:color w:val="000000" w:themeColor="text1"/>
          <w:sz w:val="24"/>
          <w:szCs w:val="24"/>
        </w:rPr>
      </w:pPr>
    </w:p>
    <w:p w14:paraId="00000071" w14:textId="1B3F78E7" w:rsidR="00DE3CED" w:rsidRPr="00964CD5" w:rsidRDefault="0089506E" w:rsidP="00650166">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48"/>
          <w:szCs w:val="48"/>
        </w:rPr>
      </w:pPr>
      <w:r w:rsidRPr="00964CD5">
        <w:rPr>
          <w:rFonts w:ascii="Times New Roman" w:eastAsia="Times New Roman" w:hAnsi="Times New Roman" w:cs="Times New Roman"/>
          <w:b/>
          <w:bCs/>
          <w:color w:val="000000" w:themeColor="text1"/>
          <w:sz w:val="48"/>
          <w:szCs w:val="48"/>
        </w:rPr>
        <w:t xml:space="preserve">6.0 </w:t>
      </w:r>
      <w:r w:rsidR="000970A6" w:rsidRPr="00964CD5">
        <w:rPr>
          <w:rFonts w:ascii="Times New Roman" w:eastAsia="Times New Roman" w:hAnsi="Times New Roman" w:cs="Times New Roman"/>
          <w:b/>
          <w:color w:val="000000" w:themeColor="text1"/>
          <w:sz w:val="48"/>
          <w:szCs w:val="48"/>
        </w:rPr>
        <w:t xml:space="preserve">Procedures for Amending the Bylaws </w:t>
      </w:r>
    </w:p>
    <w:p w14:paraId="3BC6EBA9" w14:textId="77777777" w:rsidR="00650166" w:rsidRPr="00964CD5" w:rsidRDefault="00650166" w:rsidP="00650166">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
    <w:p w14:paraId="00000072" w14:textId="3BC9E230" w:rsidR="00DE3CED" w:rsidRPr="00964CD5" w:rsidRDefault="00E12F5A" w:rsidP="00650166">
      <w:pPr>
        <w:widowControl w:val="0"/>
        <w:pBdr>
          <w:top w:val="nil"/>
          <w:left w:val="nil"/>
          <w:bottom w:val="nil"/>
          <w:right w:val="nil"/>
          <w:between w:val="nil"/>
        </w:pBdr>
        <w:spacing w:line="240" w:lineRule="auto"/>
        <w:ind w:left="2" w:right="427" w:firstLine="6"/>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 xml:space="preserve">The </w:t>
      </w:r>
      <w:r w:rsidR="000970A6" w:rsidRPr="00964CD5">
        <w:rPr>
          <w:rFonts w:ascii="Times New Roman" w:eastAsia="Times New Roman" w:hAnsi="Times New Roman" w:cs="Times New Roman"/>
          <w:color w:val="000000" w:themeColor="text1"/>
          <w:sz w:val="24"/>
          <w:szCs w:val="24"/>
        </w:rPr>
        <w:t>GPC</w:t>
      </w:r>
      <w:r w:rsidRPr="00964CD5">
        <w:rPr>
          <w:rFonts w:ascii="Times New Roman" w:eastAsia="Times New Roman" w:hAnsi="Times New Roman" w:cs="Times New Roman"/>
          <w:color w:val="000000" w:themeColor="text1"/>
          <w:sz w:val="24"/>
          <w:szCs w:val="24"/>
        </w:rPr>
        <w:t xml:space="preserve"> shall request written suggestions from </w:t>
      </w:r>
      <w:r w:rsidR="000970A6" w:rsidRPr="00964CD5">
        <w:rPr>
          <w:rFonts w:ascii="Times New Roman" w:eastAsia="Times New Roman" w:hAnsi="Times New Roman" w:cs="Times New Roman"/>
          <w:color w:val="000000" w:themeColor="text1"/>
          <w:sz w:val="24"/>
          <w:szCs w:val="24"/>
        </w:rPr>
        <w:t xml:space="preserve">TTE and CT </w:t>
      </w:r>
      <w:r w:rsidRPr="00964CD5">
        <w:rPr>
          <w:rFonts w:ascii="Times New Roman" w:eastAsia="Times New Roman" w:hAnsi="Times New Roman" w:cs="Times New Roman"/>
          <w:color w:val="000000" w:themeColor="text1"/>
          <w:sz w:val="24"/>
          <w:szCs w:val="24"/>
        </w:rPr>
        <w:t xml:space="preserve">faculty for revisions, </w:t>
      </w:r>
      <w:r w:rsidRPr="00964CD5">
        <w:rPr>
          <w:rFonts w:ascii="Times New Roman" w:eastAsia="Times New Roman" w:hAnsi="Times New Roman" w:cs="Times New Roman"/>
          <w:color w:val="000000" w:themeColor="text1"/>
          <w:sz w:val="24"/>
          <w:szCs w:val="24"/>
        </w:rPr>
        <w:lastRenderedPageBreak/>
        <w:t xml:space="preserve">additions, and deletions to these </w:t>
      </w:r>
      <w:r w:rsidR="000970A6" w:rsidRPr="00964CD5">
        <w:rPr>
          <w:rFonts w:ascii="Times New Roman" w:eastAsia="Times New Roman" w:hAnsi="Times New Roman" w:cs="Times New Roman"/>
          <w:color w:val="000000" w:themeColor="text1"/>
          <w:sz w:val="24"/>
          <w:szCs w:val="24"/>
        </w:rPr>
        <w:t>b</w:t>
      </w:r>
      <w:r w:rsidRPr="00964CD5">
        <w:rPr>
          <w:rFonts w:ascii="Times New Roman" w:eastAsia="Times New Roman" w:hAnsi="Times New Roman" w:cs="Times New Roman"/>
          <w:color w:val="000000" w:themeColor="text1"/>
          <w:sz w:val="24"/>
          <w:szCs w:val="24"/>
        </w:rPr>
        <w:t xml:space="preserve">ylaws. A draft containing the appropriate modifications will be prepared and reviewed by this </w:t>
      </w:r>
      <w:r w:rsidR="000970A6" w:rsidRPr="00964CD5">
        <w:rPr>
          <w:rFonts w:ascii="Times New Roman" w:eastAsia="Times New Roman" w:hAnsi="Times New Roman" w:cs="Times New Roman"/>
          <w:color w:val="000000" w:themeColor="text1"/>
          <w:sz w:val="24"/>
          <w:szCs w:val="24"/>
        </w:rPr>
        <w:t>GPC</w:t>
      </w:r>
      <w:r w:rsidRPr="00964CD5">
        <w:rPr>
          <w:rFonts w:ascii="Times New Roman" w:eastAsia="Times New Roman" w:hAnsi="Times New Roman" w:cs="Times New Roman"/>
          <w:color w:val="000000" w:themeColor="text1"/>
          <w:sz w:val="24"/>
          <w:szCs w:val="24"/>
        </w:rPr>
        <w:t>. Then</w:t>
      </w:r>
      <w:r w:rsidR="006735B1" w:rsidRPr="00964CD5">
        <w:rPr>
          <w:rFonts w:ascii="Times New Roman" w:eastAsia="Times New Roman" w:hAnsi="Times New Roman" w:cs="Times New Roman"/>
          <w:color w:val="000000" w:themeColor="text1"/>
          <w:sz w:val="24"/>
          <w:szCs w:val="24"/>
        </w:rPr>
        <w:t>,</w:t>
      </w:r>
      <w:r w:rsidRPr="00964CD5">
        <w:rPr>
          <w:rFonts w:ascii="Times New Roman" w:eastAsia="Times New Roman" w:hAnsi="Times New Roman" w:cs="Times New Roman"/>
          <w:color w:val="000000" w:themeColor="text1"/>
          <w:sz w:val="24"/>
          <w:szCs w:val="24"/>
        </w:rPr>
        <w:t xml:space="preserve"> the draft will be circulated to the </w:t>
      </w:r>
      <w:r w:rsidR="000970A6" w:rsidRPr="00964CD5">
        <w:rPr>
          <w:rFonts w:ascii="Times New Roman" w:eastAsia="Times New Roman" w:hAnsi="Times New Roman" w:cs="Times New Roman"/>
          <w:color w:val="000000" w:themeColor="text1"/>
          <w:sz w:val="24"/>
          <w:szCs w:val="24"/>
        </w:rPr>
        <w:t xml:space="preserve">TTE and CT </w:t>
      </w:r>
      <w:r w:rsidRPr="00964CD5">
        <w:rPr>
          <w:rFonts w:ascii="Times New Roman" w:eastAsia="Times New Roman" w:hAnsi="Times New Roman" w:cs="Times New Roman"/>
          <w:color w:val="000000" w:themeColor="text1"/>
          <w:sz w:val="24"/>
          <w:szCs w:val="24"/>
        </w:rPr>
        <w:t xml:space="preserve">faculty and discussed at a scheduled faculty meeting. Following any subsequent revisions made at that meeting, </w:t>
      </w:r>
      <w:r w:rsidR="000970A6" w:rsidRPr="00964CD5">
        <w:rPr>
          <w:rFonts w:ascii="Times New Roman" w:eastAsia="Times New Roman" w:hAnsi="Times New Roman" w:cs="Times New Roman"/>
          <w:color w:val="000000" w:themeColor="text1"/>
          <w:sz w:val="24"/>
          <w:szCs w:val="24"/>
        </w:rPr>
        <w:t>all TTE and CT</w:t>
      </w:r>
      <w:r w:rsidRPr="00964CD5">
        <w:rPr>
          <w:rFonts w:ascii="Times New Roman" w:eastAsia="Times New Roman" w:hAnsi="Times New Roman" w:cs="Times New Roman"/>
          <w:color w:val="000000" w:themeColor="text1"/>
          <w:sz w:val="24"/>
          <w:szCs w:val="24"/>
        </w:rPr>
        <w:t xml:space="preserve"> faculty will receive a copy of the amended </w:t>
      </w:r>
      <w:r w:rsidR="000970A6" w:rsidRPr="00964CD5">
        <w:rPr>
          <w:rFonts w:ascii="Times New Roman" w:eastAsia="Times New Roman" w:hAnsi="Times New Roman" w:cs="Times New Roman"/>
          <w:color w:val="000000" w:themeColor="text1"/>
          <w:sz w:val="24"/>
          <w:szCs w:val="24"/>
        </w:rPr>
        <w:t>bylaws document</w:t>
      </w:r>
      <w:r w:rsidRPr="00964CD5">
        <w:rPr>
          <w:rFonts w:ascii="Times New Roman" w:eastAsia="Times New Roman" w:hAnsi="Times New Roman" w:cs="Times New Roman"/>
          <w:color w:val="000000" w:themeColor="text1"/>
          <w:sz w:val="24"/>
          <w:szCs w:val="24"/>
        </w:rPr>
        <w:t xml:space="preserve">. </w:t>
      </w:r>
      <w:r w:rsidR="000970A6" w:rsidRPr="00964CD5">
        <w:rPr>
          <w:rFonts w:ascii="Times New Roman" w:eastAsia="Times New Roman" w:hAnsi="Times New Roman" w:cs="Times New Roman"/>
          <w:color w:val="000000" w:themeColor="text1"/>
          <w:sz w:val="24"/>
          <w:szCs w:val="24"/>
        </w:rPr>
        <w:t>TTE and CT f</w:t>
      </w:r>
      <w:r w:rsidRPr="00964CD5">
        <w:rPr>
          <w:rFonts w:ascii="Times New Roman" w:eastAsia="Times New Roman" w:hAnsi="Times New Roman" w:cs="Times New Roman"/>
          <w:color w:val="000000" w:themeColor="text1"/>
          <w:sz w:val="24"/>
          <w:szCs w:val="24"/>
        </w:rPr>
        <w:t xml:space="preserve">aculty members will vote to approve or disapprove each of the changes to the document following the initial presentation of the recommended changes. This approval requires a two-thirds majority vote of the quorum of the faculty (defined as a majority </w:t>
      </w:r>
      <w:r w:rsidR="000970A6" w:rsidRPr="00964CD5">
        <w:rPr>
          <w:rFonts w:ascii="Times New Roman" w:eastAsia="Times New Roman" w:hAnsi="Times New Roman" w:cs="Times New Roman"/>
          <w:color w:val="000000" w:themeColor="text1"/>
          <w:sz w:val="24"/>
          <w:szCs w:val="24"/>
        </w:rPr>
        <w:t xml:space="preserve">or </w:t>
      </w:r>
      <w:r w:rsidRPr="00964CD5">
        <w:rPr>
          <w:rFonts w:ascii="Times New Roman" w:eastAsia="Times New Roman" w:hAnsi="Times New Roman" w:cs="Times New Roman"/>
          <w:color w:val="000000" w:themeColor="text1"/>
          <w:sz w:val="24"/>
          <w:szCs w:val="24"/>
        </w:rPr>
        <w:t xml:space="preserve">50% plus one of the voting faculty). If any change is disapproved, the original version of that </w:t>
      </w:r>
      <w:r w:rsidR="000970A6" w:rsidRPr="00964CD5">
        <w:rPr>
          <w:rFonts w:ascii="Times New Roman" w:eastAsia="Times New Roman" w:hAnsi="Times New Roman" w:cs="Times New Roman"/>
          <w:color w:val="000000" w:themeColor="text1"/>
          <w:sz w:val="24"/>
          <w:szCs w:val="24"/>
        </w:rPr>
        <w:t xml:space="preserve">bylaw </w:t>
      </w:r>
      <w:r w:rsidRPr="00964CD5">
        <w:rPr>
          <w:rFonts w:ascii="Times New Roman" w:eastAsia="Times New Roman" w:hAnsi="Times New Roman" w:cs="Times New Roman"/>
          <w:color w:val="000000" w:themeColor="text1"/>
          <w:sz w:val="24"/>
          <w:szCs w:val="24"/>
        </w:rPr>
        <w:t>section remains in effect.</w:t>
      </w:r>
      <w:r w:rsidR="00BC3C3C" w:rsidRPr="00964CD5">
        <w:rPr>
          <w:rFonts w:ascii="Times New Roman" w:eastAsia="Times New Roman" w:hAnsi="Times New Roman" w:cs="Times New Roman"/>
          <w:color w:val="000000" w:themeColor="text1"/>
          <w:sz w:val="24"/>
          <w:szCs w:val="24"/>
        </w:rPr>
        <w:t xml:space="preserve"> </w:t>
      </w:r>
      <w:r w:rsidR="006735B1" w:rsidRPr="00964CD5">
        <w:rPr>
          <w:rFonts w:ascii="Times New Roman" w:eastAsia="Times New Roman" w:hAnsi="Times New Roman" w:cs="Times New Roman"/>
          <w:color w:val="000000" w:themeColor="text1"/>
          <w:sz w:val="24"/>
          <w:szCs w:val="24"/>
        </w:rPr>
        <w:t>The dean must review and approve the bylaws, who will send the amended document to the provost for administrative review and approval. When approved, the revised document becomes effective.</w:t>
      </w:r>
    </w:p>
    <w:p w14:paraId="42A307B8" w14:textId="77777777" w:rsidR="00650166" w:rsidRPr="00964CD5" w:rsidRDefault="00650166" w:rsidP="00650166">
      <w:pPr>
        <w:widowControl w:val="0"/>
        <w:pBdr>
          <w:top w:val="nil"/>
          <w:left w:val="nil"/>
          <w:bottom w:val="nil"/>
          <w:right w:val="nil"/>
          <w:between w:val="nil"/>
        </w:pBdr>
        <w:spacing w:line="240" w:lineRule="auto"/>
        <w:ind w:left="2" w:right="427" w:firstLine="6"/>
        <w:rPr>
          <w:rFonts w:ascii="Times New Roman" w:eastAsia="Times New Roman" w:hAnsi="Times New Roman" w:cs="Times New Roman"/>
          <w:color w:val="000000" w:themeColor="text1"/>
          <w:sz w:val="24"/>
          <w:szCs w:val="24"/>
        </w:rPr>
      </w:pPr>
    </w:p>
    <w:p w14:paraId="00000073" w14:textId="0876B39D" w:rsidR="00DE3CED" w:rsidRPr="00964CD5" w:rsidRDefault="0089506E" w:rsidP="00650166">
      <w:pPr>
        <w:pStyle w:val="Heading2"/>
        <w:spacing w:before="0" w:after="0"/>
        <w:rPr>
          <w:rFonts w:ascii="Times New Roman" w:eastAsia="Times New Roman" w:hAnsi="Times New Roman" w:cs="Times New Roman"/>
          <w:color w:val="000000" w:themeColor="text1"/>
          <w:sz w:val="48"/>
          <w:szCs w:val="48"/>
        </w:rPr>
      </w:pPr>
      <w:bookmarkStart w:id="20" w:name="_Toc134465063"/>
      <w:r w:rsidRPr="00964CD5">
        <w:rPr>
          <w:rFonts w:ascii="Times New Roman" w:eastAsia="Times New Roman" w:hAnsi="Times New Roman" w:cs="Times New Roman"/>
          <w:bCs/>
          <w:color w:val="000000" w:themeColor="text1"/>
          <w:sz w:val="48"/>
          <w:szCs w:val="48"/>
        </w:rPr>
        <w:t xml:space="preserve">7.0 </w:t>
      </w:r>
      <w:r w:rsidR="000970A6" w:rsidRPr="00964CD5">
        <w:rPr>
          <w:rFonts w:ascii="Times New Roman" w:eastAsia="Times New Roman" w:hAnsi="Times New Roman" w:cs="Times New Roman"/>
          <w:color w:val="000000" w:themeColor="text1"/>
          <w:sz w:val="48"/>
          <w:szCs w:val="48"/>
        </w:rPr>
        <w:t>Procedures for Suspending the Bylaws</w:t>
      </w:r>
      <w:bookmarkEnd w:id="20"/>
      <w:r w:rsidR="000970A6" w:rsidRPr="00964CD5">
        <w:rPr>
          <w:rFonts w:ascii="Times New Roman" w:eastAsia="Times New Roman" w:hAnsi="Times New Roman" w:cs="Times New Roman"/>
          <w:color w:val="000000" w:themeColor="text1"/>
          <w:sz w:val="48"/>
          <w:szCs w:val="48"/>
        </w:rPr>
        <w:t xml:space="preserve"> </w:t>
      </w:r>
    </w:p>
    <w:p w14:paraId="544F3CE8" w14:textId="77777777" w:rsidR="004213F7" w:rsidRPr="00964CD5" w:rsidRDefault="004213F7" w:rsidP="004213F7">
      <w:pPr>
        <w:rPr>
          <w:rFonts w:ascii="Times New Roman" w:hAnsi="Times New Roman" w:cs="Times New Roman"/>
          <w:color w:val="000000" w:themeColor="text1"/>
        </w:rPr>
      </w:pPr>
    </w:p>
    <w:p w14:paraId="00000074" w14:textId="6FA99D94" w:rsidR="00DE3CED" w:rsidRPr="00964CD5" w:rsidRDefault="006735B1" w:rsidP="006735B1">
      <w:pPr>
        <w:widowControl w:val="0"/>
        <w:pBdr>
          <w:top w:val="nil"/>
          <w:left w:val="nil"/>
          <w:bottom w:val="nil"/>
          <w:right w:val="nil"/>
          <w:between w:val="nil"/>
        </w:pBdr>
        <w:spacing w:line="240" w:lineRule="auto"/>
        <w:ind w:left="3" w:right="180" w:firstLine="13"/>
        <w:rPr>
          <w:rFonts w:ascii="Times New Roman" w:eastAsia="Times New Roman" w:hAnsi="Times New Roman" w:cs="Times New Roman"/>
          <w:color w:val="000000" w:themeColor="text1"/>
          <w:sz w:val="24"/>
          <w:szCs w:val="24"/>
        </w:rPr>
      </w:pPr>
      <w:r w:rsidRPr="00964CD5">
        <w:rPr>
          <w:rFonts w:ascii="Times New Roman" w:eastAsia="Times New Roman" w:hAnsi="Times New Roman" w:cs="Times New Roman"/>
          <w:color w:val="000000" w:themeColor="text1"/>
          <w:sz w:val="24"/>
          <w:szCs w:val="24"/>
        </w:rPr>
        <w:t>Suspension of the bylaws is limited strictly to procedural rules. The suspension cannot deprive the TTE or CT faculty of any fundamental right delineated in the bylaws, such as quorum rules and vote requirements. A motion to suspend the bylaws shall pass with a two-thirds vote of those present if at least a majority (50% plus one) of the voting faculty are present.</w:t>
      </w:r>
    </w:p>
    <w:sectPr w:rsidR="00DE3CED" w:rsidRPr="00964CD5" w:rsidSect="00F77EA6">
      <w:headerReference w:type="default" r:id="rId43"/>
      <w:footerReference w:type="default" r:id="rId4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5935" w14:textId="77777777" w:rsidR="00AE3E08" w:rsidRDefault="00AE3E08">
      <w:pPr>
        <w:spacing w:line="240" w:lineRule="auto"/>
      </w:pPr>
      <w:r>
        <w:separator/>
      </w:r>
    </w:p>
  </w:endnote>
  <w:endnote w:type="continuationSeparator" w:id="0">
    <w:p w14:paraId="42D10852" w14:textId="77777777" w:rsidR="00AE3E08" w:rsidRDefault="00AE3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5840035"/>
      <w:docPartObj>
        <w:docPartGallery w:val="Page Numbers (Bottom of Page)"/>
        <w:docPartUnique/>
      </w:docPartObj>
    </w:sdtPr>
    <w:sdtContent>
      <w:p w14:paraId="78E40115" w14:textId="50A3C13B" w:rsidR="00140C88" w:rsidRDefault="00140C88" w:rsidP="00366F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5A8A8" w14:textId="77777777" w:rsidR="00140C88" w:rsidRDefault="00140C88">
    <w:pPr>
      <w:pStyle w:val="Footer"/>
    </w:pPr>
  </w:p>
  <w:p w14:paraId="6729C513" w14:textId="77777777" w:rsidR="005E6B1E" w:rsidRDefault="005E6B1E"/>
  <w:p w14:paraId="62D9B878" w14:textId="77777777" w:rsidR="005E6B1E" w:rsidRDefault="005E6B1E"/>
  <w:p w14:paraId="2CDEEB37" w14:textId="77777777" w:rsidR="005E6B1E" w:rsidRDefault="005E6B1E"/>
  <w:p w14:paraId="2A649699" w14:textId="77777777" w:rsidR="005E6B1E" w:rsidRDefault="005E6B1E"/>
  <w:p w14:paraId="7BBEA1C4" w14:textId="77777777" w:rsidR="005E6B1E" w:rsidRDefault="005E6B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5DA2" w14:textId="77777777" w:rsidR="00140C88" w:rsidRDefault="00140C88">
    <w:pPr>
      <w:pStyle w:val="Footer"/>
    </w:pPr>
  </w:p>
  <w:p w14:paraId="13F552A8" w14:textId="77777777" w:rsidR="007172D8" w:rsidRPr="00A97B0A" w:rsidRDefault="007172D8" w:rsidP="007172D8">
    <w:pPr>
      <w:pStyle w:val="Footer"/>
      <w:jc w:val="center"/>
      <w:rPr>
        <w:rFonts w:ascii="Times New Roman" w:hAnsi="Times New Roman" w:cs="Times New Roman"/>
        <w:b/>
        <w:color w:val="990000"/>
        <w:sz w:val="18"/>
        <w:szCs w:val="18"/>
      </w:rPr>
    </w:pPr>
    <w:r w:rsidRPr="00A97B0A">
      <w:rPr>
        <w:rFonts w:ascii="Times New Roman" w:hAnsi="Times New Roman" w:cs="Times New Roman"/>
        <w:b/>
        <w:color w:val="990000"/>
        <w:sz w:val="18"/>
        <w:szCs w:val="18"/>
      </w:rPr>
      <w:t xml:space="preserve">Office of the University Provost </w:t>
    </w:r>
  </w:p>
  <w:p w14:paraId="4570C209" w14:textId="77777777" w:rsidR="007172D8" w:rsidRPr="00A97B0A" w:rsidRDefault="007172D8" w:rsidP="007172D8">
    <w:pPr>
      <w:pStyle w:val="Footer"/>
      <w:jc w:val="center"/>
      <w:rPr>
        <w:rFonts w:ascii="Times New Roman" w:hAnsi="Times New Roman" w:cs="Times New Roman"/>
        <w:color w:val="990000"/>
        <w:sz w:val="18"/>
        <w:szCs w:val="18"/>
      </w:rPr>
    </w:pPr>
  </w:p>
  <w:p w14:paraId="11D0A64B" w14:textId="77777777" w:rsidR="007172D8" w:rsidRPr="00A97B0A" w:rsidRDefault="007172D8" w:rsidP="007172D8">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300 East University Drive</w:t>
    </w:r>
  </w:p>
  <w:p w14:paraId="0C88489E" w14:textId="77777777" w:rsidR="007172D8" w:rsidRPr="00A97B0A" w:rsidRDefault="007172D8" w:rsidP="007172D8">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P.O. Box 877805 Tempe, AZ 85287-7805</w:t>
    </w:r>
  </w:p>
  <w:p w14:paraId="63567FCE" w14:textId="77777777" w:rsidR="007172D8" w:rsidRPr="00A97B0A" w:rsidRDefault="007172D8" w:rsidP="007172D8">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(480) 965-4995 Fax: (480) 965-0785</w:t>
    </w:r>
  </w:p>
  <w:p w14:paraId="0871FAB3" w14:textId="77777777" w:rsidR="007172D8" w:rsidRDefault="007172D8" w:rsidP="007172D8">
    <w:pPr>
      <w:pStyle w:val="Footer"/>
      <w:jc w:val="center"/>
      <w:rPr>
        <w:rFonts w:ascii="Times New Roman" w:hAnsi="Times New Roman" w:cs="Times New Roman"/>
        <w:color w:val="990000"/>
        <w:sz w:val="18"/>
        <w:szCs w:val="18"/>
      </w:rPr>
    </w:pPr>
    <w:r w:rsidRPr="00A97B0A">
      <w:rPr>
        <w:rFonts w:ascii="Times New Roman" w:hAnsi="Times New Roman" w:cs="Times New Roman"/>
        <w:color w:val="990000"/>
        <w:sz w:val="18"/>
        <w:szCs w:val="18"/>
      </w:rPr>
      <w:t>https://provost.asu.edu/</w:t>
    </w:r>
  </w:p>
  <w:p w14:paraId="1AD1D397" w14:textId="77777777" w:rsidR="00EE5AAC" w:rsidRDefault="00EE5AAC" w:rsidP="007172D8">
    <w:pPr>
      <w:pStyle w:val="Footer"/>
      <w:jc w:val="center"/>
      <w:rPr>
        <w:rFonts w:ascii="Times New Roman" w:hAnsi="Times New Roman" w:cs="Times New Roman"/>
        <w:color w:val="990000"/>
        <w:sz w:val="18"/>
        <w:szCs w:val="18"/>
      </w:rPr>
    </w:pPr>
  </w:p>
  <w:p w14:paraId="250B3CDF" w14:textId="77777777" w:rsidR="007172D8" w:rsidRDefault="007172D8" w:rsidP="007172D8">
    <w:pPr>
      <w:pStyle w:val="Footer"/>
      <w:jc w:val="center"/>
      <w:rPr>
        <w:rFonts w:ascii="Times New Roman" w:hAnsi="Times New Roman" w:cs="Times New Roman"/>
        <w:color w:val="990000"/>
        <w:sz w:val="18"/>
        <w:szCs w:val="18"/>
      </w:rPr>
    </w:pPr>
  </w:p>
  <w:p w14:paraId="4C52383A" w14:textId="0943DF51" w:rsidR="007172D8" w:rsidRPr="007172D8" w:rsidRDefault="007172D8" w:rsidP="007172D8">
    <w:pPr>
      <w:pStyle w:val="Footer"/>
      <w:jc w:val="right"/>
      <w:rPr>
        <w:rFonts w:ascii="Times New Roman" w:hAnsi="Times New Roman" w:cs="Times New Roman"/>
        <w:color w:val="000000" w:themeColor="text1"/>
        <w:sz w:val="18"/>
        <w:szCs w:val="18"/>
      </w:rPr>
    </w:pPr>
    <w:r w:rsidRPr="007172D8">
      <w:rPr>
        <w:rFonts w:ascii="Times New Roman" w:hAnsi="Times New Roman" w:cs="Times New Roman"/>
        <w:color w:val="000000" w:themeColor="text1"/>
        <w:sz w:val="18"/>
        <w:szCs w:val="18"/>
      </w:rPr>
      <w:t>8/13/24</w:t>
    </w:r>
  </w:p>
  <w:p w14:paraId="0BAFCDB6" w14:textId="77777777" w:rsidR="005E6B1E" w:rsidRDefault="005E6B1E"/>
  <w:p w14:paraId="54442AFA" w14:textId="77777777" w:rsidR="005E6B1E" w:rsidRDefault="005E6B1E"/>
  <w:p w14:paraId="76FA8222" w14:textId="77777777" w:rsidR="005E6B1E" w:rsidRDefault="005E6B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9CA" w14:textId="78C0057E" w:rsidR="00140C88" w:rsidRDefault="00140C88">
    <w:pPr>
      <w:pStyle w:val="Footer"/>
      <w:jc w:val="right"/>
    </w:pPr>
  </w:p>
  <w:p w14:paraId="24774D52" w14:textId="77777777" w:rsidR="00140C88" w:rsidRDefault="00140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361" w14:textId="77777777" w:rsidR="007172D8" w:rsidRDefault="007172D8">
    <w:pPr>
      <w:pStyle w:val="Footer"/>
    </w:pPr>
  </w:p>
  <w:p w14:paraId="39BCF8EB" w14:textId="77777777" w:rsidR="007172D8" w:rsidRDefault="007172D8"/>
  <w:p w14:paraId="21A6308E" w14:textId="77777777" w:rsidR="007172D8" w:rsidRDefault="007172D8"/>
  <w:p w14:paraId="7FA1819D" w14:textId="77777777" w:rsidR="007172D8" w:rsidRDefault="007172D8"/>
  <w:p w14:paraId="71F64F8E" w14:textId="77777777" w:rsidR="007172D8" w:rsidRDefault="007172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9334" w14:textId="77777777" w:rsidR="00AE3E08" w:rsidRDefault="00AE3E08">
      <w:pPr>
        <w:spacing w:line="240" w:lineRule="auto"/>
      </w:pPr>
      <w:r>
        <w:separator/>
      </w:r>
    </w:p>
  </w:footnote>
  <w:footnote w:type="continuationSeparator" w:id="0">
    <w:p w14:paraId="0338C95E" w14:textId="77777777" w:rsidR="00AE3E08" w:rsidRDefault="00AE3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140C88" w:rsidRDefault="00140C88">
    <w:pPr>
      <w:widowControl w:val="0"/>
      <w:pBdr>
        <w:top w:val="nil"/>
        <w:left w:val="nil"/>
        <w:bottom w:val="nil"/>
        <w:right w:val="nil"/>
        <w:between w:val="nil"/>
      </w:pBdr>
      <w:spacing w:line="240" w:lineRule="auto"/>
      <w:ind w:left="5"/>
      <w:rPr>
        <w:color w:val="000000"/>
      </w:rPr>
    </w:pPr>
  </w:p>
  <w:p w14:paraId="00000076" w14:textId="77777777" w:rsidR="00140C88" w:rsidRDefault="00140C88">
    <w:pPr>
      <w:widowControl w:val="0"/>
      <w:pBdr>
        <w:top w:val="nil"/>
        <w:left w:val="nil"/>
        <w:bottom w:val="nil"/>
        <w:right w:val="nil"/>
        <w:between w:val="nil"/>
      </w:pBdr>
      <w:spacing w:line="240" w:lineRule="auto"/>
      <w:ind w:left="5"/>
      <w:jc w:val="right"/>
      <w:rPr>
        <w:color w:val="000000"/>
      </w:rPr>
    </w:pPr>
  </w:p>
  <w:p w14:paraId="355CBD6C" w14:textId="77777777" w:rsidR="005E6B1E" w:rsidRDefault="005E6B1E"/>
  <w:p w14:paraId="5D253E07" w14:textId="35F547DD" w:rsidR="005E6B1E" w:rsidRDefault="007172D8" w:rsidP="007172D8">
    <w:pPr>
      <w:ind w:left="-1440" w:right="-1440"/>
      <w:jc w:val="center"/>
    </w:pPr>
    <w:r>
      <w:rPr>
        <w:noProof/>
      </w:rPr>
      <w:drawing>
        <wp:inline distT="0" distB="0" distL="0" distR="0" wp14:anchorId="76036941" wp14:editId="7BE9D686">
          <wp:extent cx="1898650" cy="552450"/>
          <wp:effectExtent l="0" t="0" r="6350" b="0"/>
          <wp:docPr id="959853111" name="Picture 959853111"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p w14:paraId="4AE89DC9" w14:textId="77777777" w:rsidR="005E6B1E" w:rsidRDefault="005E6B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F3AA" w14:textId="77777777" w:rsidR="007172D8" w:rsidRDefault="007172D8">
    <w:pPr>
      <w:widowControl w:val="0"/>
      <w:pBdr>
        <w:top w:val="nil"/>
        <w:left w:val="nil"/>
        <w:bottom w:val="nil"/>
        <w:right w:val="nil"/>
        <w:between w:val="nil"/>
      </w:pBdr>
      <w:spacing w:line="240" w:lineRule="auto"/>
      <w:ind w:left="5"/>
      <w:rPr>
        <w:color w:val="000000"/>
      </w:rPr>
    </w:pPr>
  </w:p>
  <w:p w14:paraId="6AC49E0B" w14:textId="77777777" w:rsidR="007172D8" w:rsidRDefault="007172D8">
    <w:pPr>
      <w:widowControl w:val="0"/>
      <w:pBdr>
        <w:top w:val="nil"/>
        <w:left w:val="nil"/>
        <w:bottom w:val="nil"/>
        <w:right w:val="nil"/>
        <w:between w:val="nil"/>
      </w:pBdr>
      <w:spacing w:line="240" w:lineRule="auto"/>
      <w:ind w:left="5"/>
      <w:jc w:val="right"/>
      <w:rPr>
        <w:color w:val="000000"/>
      </w:rPr>
    </w:pPr>
  </w:p>
  <w:p w14:paraId="13EFEB4F" w14:textId="77777777" w:rsidR="007172D8" w:rsidRDefault="007172D8"/>
  <w:p w14:paraId="7622EAF8" w14:textId="77777777" w:rsidR="007172D8" w:rsidRDefault="007172D8"/>
  <w:p w14:paraId="349D31EB" w14:textId="77777777" w:rsidR="007172D8" w:rsidRDefault="007172D8"/>
  <w:p w14:paraId="0D90C796" w14:textId="77777777" w:rsidR="007172D8" w:rsidRDefault="007172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B1B"/>
    <w:multiLevelType w:val="multilevel"/>
    <w:tmpl w:val="AC7CA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220BC"/>
    <w:multiLevelType w:val="multilevel"/>
    <w:tmpl w:val="16FAD29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DDC6C8B"/>
    <w:multiLevelType w:val="hybridMultilevel"/>
    <w:tmpl w:val="5866BC3E"/>
    <w:lvl w:ilvl="0" w:tplc="7BD06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5DCE"/>
    <w:multiLevelType w:val="hybridMultilevel"/>
    <w:tmpl w:val="F5729A5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2B174602"/>
    <w:multiLevelType w:val="multilevel"/>
    <w:tmpl w:val="EE26DF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639794B"/>
    <w:multiLevelType w:val="multilevel"/>
    <w:tmpl w:val="203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1E75EF"/>
    <w:multiLevelType w:val="hybridMultilevel"/>
    <w:tmpl w:val="17B28984"/>
    <w:lvl w:ilvl="0" w:tplc="047C58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608752">
    <w:abstractNumId w:val="1"/>
  </w:num>
  <w:num w:numId="2" w16cid:durableId="1101604985">
    <w:abstractNumId w:val="4"/>
  </w:num>
  <w:num w:numId="3" w16cid:durableId="1271281188">
    <w:abstractNumId w:val="5"/>
  </w:num>
  <w:num w:numId="4" w16cid:durableId="1729454186">
    <w:abstractNumId w:val="3"/>
  </w:num>
  <w:num w:numId="5" w16cid:durableId="196478176">
    <w:abstractNumId w:val="0"/>
  </w:num>
  <w:num w:numId="6" w16cid:durableId="279604597">
    <w:abstractNumId w:val="2"/>
  </w:num>
  <w:num w:numId="7" w16cid:durableId="1196038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ED"/>
    <w:rsid w:val="000078FB"/>
    <w:rsid w:val="00014D49"/>
    <w:rsid w:val="000150E9"/>
    <w:rsid w:val="00031DE3"/>
    <w:rsid w:val="00034960"/>
    <w:rsid w:val="00041922"/>
    <w:rsid w:val="00064E28"/>
    <w:rsid w:val="00082AF3"/>
    <w:rsid w:val="00087F35"/>
    <w:rsid w:val="000970A6"/>
    <w:rsid w:val="000B45E4"/>
    <w:rsid w:val="000E091B"/>
    <w:rsid w:val="00104282"/>
    <w:rsid w:val="00106ADA"/>
    <w:rsid w:val="0011066E"/>
    <w:rsid w:val="00134F57"/>
    <w:rsid w:val="00140C88"/>
    <w:rsid w:val="00145F64"/>
    <w:rsid w:val="00160105"/>
    <w:rsid w:val="001646B5"/>
    <w:rsid w:val="00171430"/>
    <w:rsid w:val="001809AB"/>
    <w:rsid w:val="00187DD0"/>
    <w:rsid w:val="00196434"/>
    <w:rsid w:val="001F03CE"/>
    <w:rsid w:val="001F04C1"/>
    <w:rsid w:val="001F39CC"/>
    <w:rsid w:val="00205FCB"/>
    <w:rsid w:val="002149A6"/>
    <w:rsid w:val="00254CD7"/>
    <w:rsid w:val="002566D0"/>
    <w:rsid w:val="00275E50"/>
    <w:rsid w:val="00280DC6"/>
    <w:rsid w:val="00297099"/>
    <w:rsid w:val="002A7C1F"/>
    <w:rsid w:val="002B7D49"/>
    <w:rsid w:val="002C4C64"/>
    <w:rsid w:val="002E7BE6"/>
    <w:rsid w:val="002F001F"/>
    <w:rsid w:val="003061BC"/>
    <w:rsid w:val="00320037"/>
    <w:rsid w:val="00324259"/>
    <w:rsid w:val="00347C2A"/>
    <w:rsid w:val="00352EE9"/>
    <w:rsid w:val="00366F91"/>
    <w:rsid w:val="00391EAA"/>
    <w:rsid w:val="00397798"/>
    <w:rsid w:val="003B449E"/>
    <w:rsid w:val="003C6707"/>
    <w:rsid w:val="00400EA0"/>
    <w:rsid w:val="00401854"/>
    <w:rsid w:val="004213F7"/>
    <w:rsid w:val="00454387"/>
    <w:rsid w:val="004724A6"/>
    <w:rsid w:val="004823F5"/>
    <w:rsid w:val="00485402"/>
    <w:rsid w:val="00495E68"/>
    <w:rsid w:val="00497D7F"/>
    <w:rsid w:val="004A4F1B"/>
    <w:rsid w:val="004B39DB"/>
    <w:rsid w:val="004C0FF1"/>
    <w:rsid w:val="004C501D"/>
    <w:rsid w:val="004D3853"/>
    <w:rsid w:val="004D46BC"/>
    <w:rsid w:val="004E0218"/>
    <w:rsid w:val="004E72D5"/>
    <w:rsid w:val="004F4527"/>
    <w:rsid w:val="004F5ADE"/>
    <w:rsid w:val="0051412A"/>
    <w:rsid w:val="00542721"/>
    <w:rsid w:val="005439AF"/>
    <w:rsid w:val="00553333"/>
    <w:rsid w:val="00561464"/>
    <w:rsid w:val="005A3CE1"/>
    <w:rsid w:val="005A680C"/>
    <w:rsid w:val="005C3B51"/>
    <w:rsid w:val="005E0B0A"/>
    <w:rsid w:val="005E46FA"/>
    <w:rsid w:val="005E6B1E"/>
    <w:rsid w:val="005F4BCA"/>
    <w:rsid w:val="00620A88"/>
    <w:rsid w:val="0062223C"/>
    <w:rsid w:val="00650166"/>
    <w:rsid w:val="00660573"/>
    <w:rsid w:val="006621F7"/>
    <w:rsid w:val="00666623"/>
    <w:rsid w:val="006735B1"/>
    <w:rsid w:val="00683D06"/>
    <w:rsid w:val="0068542B"/>
    <w:rsid w:val="006962EE"/>
    <w:rsid w:val="006A4168"/>
    <w:rsid w:val="006B51CD"/>
    <w:rsid w:val="006C06EB"/>
    <w:rsid w:val="006C6478"/>
    <w:rsid w:val="006E06B4"/>
    <w:rsid w:val="007051B9"/>
    <w:rsid w:val="007074A4"/>
    <w:rsid w:val="0071248F"/>
    <w:rsid w:val="007172D8"/>
    <w:rsid w:val="00737A4E"/>
    <w:rsid w:val="00745F72"/>
    <w:rsid w:val="00746A65"/>
    <w:rsid w:val="007821F0"/>
    <w:rsid w:val="00791532"/>
    <w:rsid w:val="00793817"/>
    <w:rsid w:val="007A11E2"/>
    <w:rsid w:val="007A1D32"/>
    <w:rsid w:val="007A3D60"/>
    <w:rsid w:val="007B72E5"/>
    <w:rsid w:val="007C31F5"/>
    <w:rsid w:val="007E0B26"/>
    <w:rsid w:val="007E3338"/>
    <w:rsid w:val="007E7FE7"/>
    <w:rsid w:val="007F0255"/>
    <w:rsid w:val="007F2405"/>
    <w:rsid w:val="008541A9"/>
    <w:rsid w:val="00856C74"/>
    <w:rsid w:val="0089506E"/>
    <w:rsid w:val="008A185F"/>
    <w:rsid w:val="008A6C7C"/>
    <w:rsid w:val="008B5E40"/>
    <w:rsid w:val="008B61D8"/>
    <w:rsid w:val="008C52B2"/>
    <w:rsid w:val="008C5B5C"/>
    <w:rsid w:val="008D0702"/>
    <w:rsid w:val="008D52EC"/>
    <w:rsid w:val="008D58AA"/>
    <w:rsid w:val="008E6674"/>
    <w:rsid w:val="008F42F7"/>
    <w:rsid w:val="008F633F"/>
    <w:rsid w:val="00910D4B"/>
    <w:rsid w:val="00941C2B"/>
    <w:rsid w:val="009432FA"/>
    <w:rsid w:val="00952AF9"/>
    <w:rsid w:val="00964CD5"/>
    <w:rsid w:val="0096735A"/>
    <w:rsid w:val="009749D5"/>
    <w:rsid w:val="009A05CD"/>
    <w:rsid w:val="009B05B4"/>
    <w:rsid w:val="009D0083"/>
    <w:rsid w:val="009D26AD"/>
    <w:rsid w:val="009E596C"/>
    <w:rsid w:val="00A00E86"/>
    <w:rsid w:val="00A10A88"/>
    <w:rsid w:val="00A234FC"/>
    <w:rsid w:val="00A33A06"/>
    <w:rsid w:val="00A36E5E"/>
    <w:rsid w:val="00A4664B"/>
    <w:rsid w:val="00A47557"/>
    <w:rsid w:val="00A668D0"/>
    <w:rsid w:val="00A800F3"/>
    <w:rsid w:val="00A80AF1"/>
    <w:rsid w:val="00A85848"/>
    <w:rsid w:val="00A952C3"/>
    <w:rsid w:val="00AE3E08"/>
    <w:rsid w:val="00B26D3A"/>
    <w:rsid w:val="00B426A6"/>
    <w:rsid w:val="00B42911"/>
    <w:rsid w:val="00B52808"/>
    <w:rsid w:val="00B61FAE"/>
    <w:rsid w:val="00B6201F"/>
    <w:rsid w:val="00B936CD"/>
    <w:rsid w:val="00BA74B2"/>
    <w:rsid w:val="00BB2C8D"/>
    <w:rsid w:val="00BC3C3C"/>
    <w:rsid w:val="00BE0714"/>
    <w:rsid w:val="00BF3212"/>
    <w:rsid w:val="00C07338"/>
    <w:rsid w:val="00C21B86"/>
    <w:rsid w:val="00C50C40"/>
    <w:rsid w:val="00C53A03"/>
    <w:rsid w:val="00C618C9"/>
    <w:rsid w:val="00C641BA"/>
    <w:rsid w:val="00C81E9C"/>
    <w:rsid w:val="00CA0E76"/>
    <w:rsid w:val="00CB62C8"/>
    <w:rsid w:val="00CC35C6"/>
    <w:rsid w:val="00CE0F3E"/>
    <w:rsid w:val="00CE6F7B"/>
    <w:rsid w:val="00CF455E"/>
    <w:rsid w:val="00D011BF"/>
    <w:rsid w:val="00D40CFA"/>
    <w:rsid w:val="00D71443"/>
    <w:rsid w:val="00D94172"/>
    <w:rsid w:val="00DA210F"/>
    <w:rsid w:val="00DB2EED"/>
    <w:rsid w:val="00DC144C"/>
    <w:rsid w:val="00DC65B8"/>
    <w:rsid w:val="00DE3CED"/>
    <w:rsid w:val="00E12F5A"/>
    <w:rsid w:val="00E209E9"/>
    <w:rsid w:val="00E37127"/>
    <w:rsid w:val="00E410FE"/>
    <w:rsid w:val="00E47BA9"/>
    <w:rsid w:val="00E7491F"/>
    <w:rsid w:val="00E931C7"/>
    <w:rsid w:val="00EA6E44"/>
    <w:rsid w:val="00EC2972"/>
    <w:rsid w:val="00ED16EF"/>
    <w:rsid w:val="00EE5AAC"/>
    <w:rsid w:val="00F0683D"/>
    <w:rsid w:val="00F64FA9"/>
    <w:rsid w:val="00F65A97"/>
    <w:rsid w:val="00F701A7"/>
    <w:rsid w:val="00F77EA6"/>
    <w:rsid w:val="00F876F4"/>
    <w:rsid w:val="00FA243A"/>
    <w:rsid w:val="00FB146D"/>
    <w:rsid w:val="00FB3D66"/>
    <w:rsid w:val="00FD33D2"/>
    <w:rsid w:val="00FE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1B6AD"/>
  <w15:docId w15:val="{BF86EC4A-A8C9-4219-A0CD-2424FE2E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line="240" w:lineRule="auto"/>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line="240" w:lineRule="auto"/>
      <w:outlineLvl w:val="1"/>
    </w:pPr>
    <w:rPr>
      <w:b/>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line="240" w:lineRule="auto"/>
      <w:outlineLvl w:val="2"/>
    </w:pPr>
    <w:rPr>
      <w:b/>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3D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60"/>
    <w:rPr>
      <w:rFonts w:ascii="Segoe UI" w:hAnsi="Segoe UI" w:cs="Segoe UI"/>
      <w:sz w:val="18"/>
      <w:szCs w:val="18"/>
    </w:rPr>
  </w:style>
  <w:style w:type="paragraph" w:styleId="NoSpacing">
    <w:name w:val="No Spacing"/>
    <w:link w:val="NoSpacingChar"/>
    <w:uiPriority w:val="1"/>
    <w:qFormat/>
    <w:rsid w:val="00041922"/>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41922"/>
    <w:rPr>
      <w:rFonts w:asciiTheme="minorHAnsi" w:eastAsiaTheme="minorEastAsia" w:hAnsiTheme="minorHAnsi" w:cstheme="minorBidi"/>
    </w:rPr>
  </w:style>
  <w:style w:type="table" w:styleId="TableGrid">
    <w:name w:val="Table Grid"/>
    <w:basedOn w:val="TableNormal"/>
    <w:uiPriority w:val="59"/>
    <w:rsid w:val="00041922"/>
    <w:pPr>
      <w:spacing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922"/>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41922"/>
    <w:rPr>
      <w:rFonts w:asciiTheme="minorHAnsi" w:eastAsiaTheme="minorHAnsi" w:hAnsiTheme="minorHAnsi" w:cstheme="minorBidi"/>
    </w:rPr>
  </w:style>
  <w:style w:type="paragraph" w:styleId="Header">
    <w:name w:val="header"/>
    <w:basedOn w:val="Normal"/>
    <w:link w:val="HeaderChar"/>
    <w:uiPriority w:val="99"/>
    <w:unhideWhenUsed/>
    <w:rsid w:val="00041922"/>
    <w:pPr>
      <w:tabs>
        <w:tab w:val="center" w:pos="4680"/>
        <w:tab w:val="right" w:pos="9360"/>
      </w:tabs>
      <w:spacing w:line="240" w:lineRule="auto"/>
    </w:pPr>
  </w:style>
  <w:style w:type="character" w:customStyle="1" w:styleId="HeaderChar">
    <w:name w:val="Header Char"/>
    <w:basedOn w:val="DefaultParagraphFont"/>
    <w:link w:val="Header"/>
    <w:uiPriority w:val="99"/>
    <w:rsid w:val="00041922"/>
  </w:style>
  <w:style w:type="paragraph" w:styleId="TOC1">
    <w:name w:val="toc 1"/>
    <w:basedOn w:val="Normal"/>
    <w:next w:val="Normal"/>
    <w:autoRedefine/>
    <w:uiPriority w:val="39"/>
    <w:unhideWhenUsed/>
    <w:rsid w:val="00791532"/>
    <w:pPr>
      <w:spacing w:after="100"/>
    </w:pPr>
  </w:style>
  <w:style w:type="paragraph" w:styleId="TOC2">
    <w:name w:val="toc 2"/>
    <w:basedOn w:val="Normal"/>
    <w:next w:val="Normal"/>
    <w:autoRedefine/>
    <w:uiPriority w:val="39"/>
    <w:unhideWhenUsed/>
    <w:rsid w:val="00791532"/>
    <w:pPr>
      <w:spacing w:after="100"/>
      <w:ind w:left="220"/>
    </w:pPr>
  </w:style>
  <w:style w:type="paragraph" w:styleId="TOC3">
    <w:name w:val="toc 3"/>
    <w:basedOn w:val="Normal"/>
    <w:next w:val="Normal"/>
    <w:autoRedefine/>
    <w:uiPriority w:val="39"/>
    <w:unhideWhenUsed/>
    <w:rsid w:val="00791532"/>
    <w:pPr>
      <w:spacing w:after="100"/>
      <w:ind w:left="440"/>
    </w:pPr>
  </w:style>
  <w:style w:type="character" w:styleId="Hyperlink">
    <w:name w:val="Hyperlink"/>
    <w:basedOn w:val="DefaultParagraphFont"/>
    <w:uiPriority w:val="99"/>
    <w:unhideWhenUsed/>
    <w:qFormat/>
    <w:rsid w:val="00791532"/>
    <w:rPr>
      <w:color w:val="0000FF" w:themeColor="hyperlink"/>
      <w:u w:val="single"/>
    </w:rPr>
  </w:style>
  <w:style w:type="character" w:styleId="PageNumber">
    <w:name w:val="page number"/>
    <w:basedOn w:val="DefaultParagraphFont"/>
    <w:uiPriority w:val="99"/>
    <w:semiHidden/>
    <w:unhideWhenUsed/>
    <w:rsid w:val="00D94172"/>
  </w:style>
  <w:style w:type="table" w:customStyle="1" w:styleId="TableGrid1">
    <w:name w:val="Table Grid1"/>
    <w:basedOn w:val="TableNormal"/>
    <w:next w:val="TableGrid"/>
    <w:uiPriority w:val="59"/>
    <w:rsid w:val="00366F9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FCB"/>
    <w:rPr>
      <w:color w:val="605E5C"/>
      <w:shd w:val="clear" w:color="auto" w:fill="E1DFDD"/>
    </w:rPr>
  </w:style>
  <w:style w:type="character" w:styleId="FollowedHyperlink">
    <w:name w:val="FollowedHyperlink"/>
    <w:basedOn w:val="DefaultParagraphFont"/>
    <w:uiPriority w:val="99"/>
    <w:semiHidden/>
    <w:unhideWhenUsed/>
    <w:rsid w:val="00205FC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F001F"/>
    <w:rPr>
      <w:b/>
      <w:bCs/>
    </w:rPr>
  </w:style>
  <w:style w:type="character" w:customStyle="1" w:styleId="CommentSubjectChar">
    <w:name w:val="Comment Subject Char"/>
    <w:basedOn w:val="CommentTextChar"/>
    <w:link w:val="CommentSubject"/>
    <w:uiPriority w:val="99"/>
    <w:semiHidden/>
    <w:rsid w:val="002F001F"/>
    <w:rPr>
      <w:b/>
      <w:bCs/>
      <w:sz w:val="20"/>
      <w:szCs w:val="20"/>
    </w:rPr>
  </w:style>
  <w:style w:type="paragraph" w:styleId="Revision">
    <w:name w:val="Revision"/>
    <w:hidden/>
    <w:uiPriority w:val="99"/>
    <w:semiHidden/>
    <w:rsid w:val="00A4664B"/>
    <w:pPr>
      <w:spacing w:line="240" w:lineRule="auto"/>
    </w:pPr>
  </w:style>
  <w:style w:type="character" w:styleId="Emphasis">
    <w:name w:val="Emphasis"/>
    <w:basedOn w:val="DefaultParagraphFont"/>
    <w:uiPriority w:val="20"/>
    <w:qFormat/>
    <w:rsid w:val="006621F7"/>
    <w:rPr>
      <w:i/>
      <w:iCs/>
    </w:rPr>
  </w:style>
  <w:style w:type="character" w:customStyle="1" w:styleId="Heading1Char">
    <w:name w:val="Heading 1 Char"/>
    <w:basedOn w:val="DefaultParagraphFont"/>
    <w:link w:val="Heading1"/>
    <w:uiPriority w:val="9"/>
    <w:rsid w:val="0089506E"/>
    <w:rPr>
      <w:b/>
      <w:sz w:val="48"/>
      <w:szCs w:val="48"/>
    </w:rPr>
  </w:style>
  <w:style w:type="paragraph" w:styleId="ListParagraph">
    <w:name w:val="List Paragraph"/>
    <w:basedOn w:val="Normal"/>
    <w:uiPriority w:val="34"/>
    <w:qFormat/>
    <w:rsid w:val="00895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12567">
      <w:bodyDiv w:val="1"/>
      <w:marLeft w:val="0"/>
      <w:marRight w:val="0"/>
      <w:marTop w:val="0"/>
      <w:marBottom w:val="0"/>
      <w:divBdr>
        <w:top w:val="none" w:sz="0" w:space="0" w:color="auto"/>
        <w:left w:val="none" w:sz="0" w:space="0" w:color="auto"/>
        <w:bottom w:val="none" w:sz="0" w:space="0" w:color="auto"/>
        <w:right w:val="none" w:sz="0" w:space="0" w:color="auto"/>
      </w:divBdr>
    </w:div>
    <w:div w:id="589852739">
      <w:bodyDiv w:val="1"/>
      <w:marLeft w:val="0"/>
      <w:marRight w:val="0"/>
      <w:marTop w:val="0"/>
      <w:marBottom w:val="0"/>
      <w:divBdr>
        <w:top w:val="none" w:sz="0" w:space="0" w:color="auto"/>
        <w:left w:val="none" w:sz="0" w:space="0" w:color="auto"/>
        <w:bottom w:val="none" w:sz="0" w:space="0" w:color="auto"/>
        <w:right w:val="none" w:sz="0" w:space="0" w:color="auto"/>
      </w:divBdr>
    </w:div>
    <w:div w:id="695928885">
      <w:bodyDiv w:val="1"/>
      <w:marLeft w:val="0"/>
      <w:marRight w:val="0"/>
      <w:marTop w:val="0"/>
      <w:marBottom w:val="0"/>
      <w:divBdr>
        <w:top w:val="none" w:sz="0" w:space="0" w:color="auto"/>
        <w:left w:val="none" w:sz="0" w:space="0" w:color="auto"/>
        <w:bottom w:val="none" w:sz="0" w:space="0" w:color="auto"/>
        <w:right w:val="none" w:sz="0" w:space="0" w:color="auto"/>
      </w:divBdr>
    </w:div>
    <w:div w:id="913004189">
      <w:bodyDiv w:val="1"/>
      <w:marLeft w:val="0"/>
      <w:marRight w:val="0"/>
      <w:marTop w:val="0"/>
      <w:marBottom w:val="0"/>
      <w:divBdr>
        <w:top w:val="none" w:sz="0" w:space="0" w:color="auto"/>
        <w:left w:val="none" w:sz="0" w:space="0" w:color="auto"/>
        <w:bottom w:val="none" w:sz="0" w:space="0" w:color="auto"/>
        <w:right w:val="none" w:sz="0" w:space="0" w:color="auto"/>
      </w:divBdr>
    </w:div>
    <w:div w:id="1031340261">
      <w:bodyDiv w:val="1"/>
      <w:marLeft w:val="0"/>
      <w:marRight w:val="0"/>
      <w:marTop w:val="0"/>
      <w:marBottom w:val="0"/>
      <w:divBdr>
        <w:top w:val="none" w:sz="0" w:space="0" w:color="auto"/>
        <w:left w:val="none" w:sz="0" w:space="0" w:color="auto"/>
        <w:bottom w:val="none" w:sz="0" w:space="0" w:color="auto"/>
        <w:right w:val="none" w:sz="0" w:space="0" w:color="auto"/>
      </w:divBdr>
    </w:div>
    <w:div w:id="1107194044">
      <w:bodyDiv w:val="1"/>
      <w:marLeft w:val="0"/>
      <w:marRight w:val="0"/>
      <w:marTop w:val="0"/>
      <w:marBottom w:val="0"/>
      <w:divBdr>
        <w:top w:val="none" w:sz="0" w:space="0" w:color="auto"/>
        <w:left w:val="none" w:sz="0" w:space="0" w:color="auto"/>
        <w:bottom w:val="none" w:sz="0" w:space="0" w:color="auto"/>
        <w:right w:val="none" w:sz="0" w:space="0" w:color="auto"/>
      </w:divBdr>
    </w:div>
    <w:div w:id="1163738055">
      <w:bodyDiv w:val="1"/>
      <w:marLeft w:val="0"/>
      <w:marRight w:val="0"/>
      <w:marTop w:val="0"/>
      <w:marBottom w:val="0"/>
      <w:divBdr>
        <w:top w:val="none" w:sz="0" w:space="0" w:color="auto"/>
        <w:left w:val="none" w:sz="0" w:space="0" w:color="auto"/>
        <w:bottom w:val="none" w:sz="0" w:space="0" w:color="auto"/>
        <w:right w:val="none" w:sz="0" w:space="0" w:color="auto"/>
      </w:divBdr>
    </w:div>
    <w:div w:id="1297179814">
      <w:bodyDiv w:val="1"/>
      <w:marLeft w:val="0"/>
      <w:marRight w:val="0"/>
      <w:marTop w:val="0"/>
      <w:marBottom w:val="0"/>
      <w:divBdr>
        <w:top w:val="none" w:sz="0" w:space="0" w:color="auto"/>
        <w:left w:val="none" w:sz="0" w:space="0" w:color="auto"/>
        <w:bottom w:val="none" w:sz="0" w:space="0" w:color="auto"/>
        <w:right w:val="none" w:sz="0" w:space="0" w:color="auto"/>
      </w:divBdr>
    </w:div>
    <w:div w:id="1362322952">
      <w:bodyDiv w:val="1"/>
      <w:marLeft w:val="0"/>
      <w:marRight w:val="0"/>
      <w:marTop w:val="0"/>
      <w:marBottom w:val="0"/>
      <w:divBdr>
        <w:top w:val="none" w:sz="0" w:space="0" w:color="auto"/>
        <w:left w:val="none" w:sz="0" w:space="0" w:color="auto"/>
        <w:bottom w:val="none" w:sz="0" w:space="0" w:color="auto"/>
        <w:right w:val="none" w:sz="0" w:space="0" w:color="auto"/>
      </w:divBdr>
    </w:div>
    <w:div w:id="1502771843">
      <w:bodyDiv w:val="1"/>
      <w:marLeft w:val="0"/>
      <w:marRight w:val="0"/>
      <w:marTop w:val="0"/>
      <w:marBottom w:val="0"/>
      <w:divBdr>
        <w:top w:val="none" w:sz="0" w:space="0" w:color="auto"/>
        <w:left w:val="none" w:sz="0" w:space="0" w:color="auto"/>
        <w:bottom w:val="none" w:sz="0" w:space="0" w:color="auto"/>
        <w:right w:val="none" w:sz="0" w:space="0" w:color="auto"/>
      </w:divBdr>
    </w:div>
    <w:div w:id="1709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powerdms.com/ASU/documents/1541088" TargetMode="External"/><Relationship Id="rId18" Type="http://schemas.openxmlformats.org/officeDocument/2006/relationships/hyperlink" Target="https://provost.asu.edu/sites/default/files/page/1562/process-guide-promotion-tenure_040519.pdf" TargetMode="External"/><Relationship Id="rId26" Type="http://schemas.openxmlformats.org/officeDocument/2006/relationships/hyperlink" Target="https://public.powerdms.com/ASU/documents/1547128" TargetMode="External"/><Relationship Id="rId39" Type="http://schemas.openxmlformats.org/officeDocument/2006/relationships/hyperlink" Target="https://newamericanuniversity.asu.edu/about/design-aspirations" TargetMode="External"/><Relationship Id="rId21" Type="http://schemas.openxmlformats.org/officeDocument/2006/relationships/hyperlink" Target="https://public.powerdms.com/ASU/documents/1547036" TargetMode="External"/><Relationship Id="rId34" Type="http://schemas.openxmlformats.org/officeDocument/2006/relationships/hyperlink" Target="https://public.powerdms.com/ASU/documents/1542060" TargetMode="External"/><Relationship Id="rId42" Type="http://schemas.openxmlformats.org/officeDocument/2006/relationships/hyperlink" Target="https://newamericanuniversity.asu.edu/about/design-aspiration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lic.powerdms.com/ASU/documents/1542062" TargetMode="External"/><Relationship Id="rId29" Type="http://schemas.openxmlformats.org/officeDocument/2006/relationships/hyperlink" Target="https://public.powerdms.com/ASU/documents/15469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asu.edu/" TargetMode="External"/><Relationship Id="rId24" Type="http://schemas.openxmlformats.org/officeDocument/2006/relationships/hyperlink" Target="https://public.powerdms.com/ASU/documents/1547030" TargetMode="External"/><Relationship Id="rId32" Type="http://schemas.openxmlformats.org/officeDocument/2006/relationships/hyperlink" Target="https://public.powerdms.com/ASU/documents/1546917" TargetMode="External"/><Relationship Id="rId37" Type="http://schemas.openxmlformats.org/officeDocument/2006/relationships/hyperlink" Target="https://public.powerdms.com/ASU/documents/1540249" TargetMode="External"/><Relationship Id="rId40" Type="http://schemas.openxmlformats.org/officeDocument/2006/relationships/hyperlink" Target="https://public.powerdms.com/ASU/documents/154024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lic.powerdms.com/ASU/documents/1540251" TargetMode="External"/><Relationship Id="rId23" Type="http://schemas.openxmlformats.org/officeDocument/2006/relationships/hyperlink" Target="https://provost.asu.edu/policies/procedures/p19" TargetMode="External"/><Relationship Id="rId28" Type="http://schemas.openxmlformats.org/officeDocument/2006/relationships/hyperlink" Target="https://public.powerdms.com/ASU/documents/1540249" TargetMode="External"/><Relationship Id="rId36" Type="http://schemas.openxmlformats.org/officeDocument/2006/relationships/hyperlink" Target="https://public.powerdms.com/ASU/documents/1542060" TargetMode="External"/><Relationship Id="rId10" Type="http://schemas.openxmlformats.org/officeDocument/2006/relationships/footer" Target="footer3.xml"/><Relationship Id="rId19" Type="http://schemas.openxmlformats.org/officeDocument/2006/relationships/hyperlink" Target="https://provost.asu.edu/sites/default/files/page/1562/p6-process-guide-_fixed-term-faculty-promotion-20210913.pdf" TargetMode="External"/><Relationship Id="rId31" Type="http://schemas.openxmlformats.org/officeDocument/2006/relationships/hyperlink" Target="https://public.powerdms.com/ASU/documents/1547128"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ublic.powerdms.com/ASU/documents/1541088" TargetMode="External"/><Relationship Id="rId22" Type="http://schemas.openxmlformats.org/officeDocument/2006/relationships/hyperlink" Target="https://public.powerdms.com/ASU/documents/1547030" TargetMode="External"/><Relationship Id="rId27" Type="http://schemas.openxmlformats.org/officeDocument/2006/relationships/hyperlink" Target="https://public.powerdms.com/ASU/documents/1540251" TargetMode="External"/><Relationship Id="rId30" Type="http://schemas.openxmlformats.org/officeDocument/2006/relationships/hyperlink" Target="https://public.powerdms.com/ASU/documents/1542060" TargetMode="External"/><Relationship Id="rId35" Type="http://schemas.openxmlformats.org/officeDocument/2006/relationships/hyperlink" Target="https://public.powerdms.com/ASU/documents/1546917" TargetMode="External"/><Relationship Id="rId43"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ublic.powerdms.com/ASU/documents/1541949" TargetMode="External"/><Relationship Id="rId17" Type="http://schemas.openxmlformats.org/officeDocument/2006/relationships/hyperlink" Target="https://academicpersonnel.asu.edu/sites/default/files/process-guide-probationary-review-faculty_20210719.pdf" TargetMode="External"/><Relationship Id="rId25" Type="http://schemas.openxmlformats.org/officeDocument/2006/relationships/hyperlink" Target="https://public.powerdms.com/ASU/documents/1542062" TargetMode="External"/><Relationship Id="rId33" Type="http://schemas.openxmlformats.org/officeDocument/2006/relationships/hyperlink" Target="https://public.powerdms.com/ASU/documents/1542060" TargetMode="External"/><Relationship Id="rId38" Type="http://schemas.openxmlformats.org/officeDocument/2006/relationships/hyperlink" Target="https://president.asu.edu/asu-mission-and-goals" TargetMode="External"/><Relationship Id="rId46" Type="http://schemas.openxmlformats.org/officeDocument/2006/relationships/theme" Target="theme/theme1.xml"/><Relationship Id="rId20" Type="http://schemas.openxmlformats.org/officeDocument/2006/relationships/hyperlink" Target="https://public.powerdms.com/ASU/documents/1547030" TargetMode="External"/><Relationship Id="rId41" Type="http://schemas.openxmlformats.org/officeDocument/2006/relationships/hyperlink" Target="https://president.asu.edu/asu-mission-and-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7244</Words>
  <Characters>41296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Tatto</dc:creator>
  <cp:lastModifiedBy>Kim Rowe</cp:lastModifiedBy>
  <cp:revision>2</cp:revision>
  <dcterms:created xsi:type="dcterms:W3CDTF">2024-08-14T15:46:00Z</dcterms:created>
  <dcterms:modified xsi:type="dcterms:W3CDTF">2024-08-14T15:46:00Z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06d5791790a104f760c0f3981c9c31dc1efb2592f99ccadaf0273429955e13cf</vt:lpwstr>
  </property>
</Properties>
</file>