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C9C4E" w14:textId="77777777" w:rsidR="009A02FE" w:rsidRPr="00D26AF3" w:rsidRDefault="009A02FE" w:rsidP="009A02FE">
      <w:pPr>
        <w:spacing w:after="200" w:line="276" w:lineRule="auto"/>
        <w:jc w:val="center"/>
        <w:rPr>
          <w:rFonts w:cs="Times New Roman"/>
          <w:b/>
          <w:color w:val="000000" w:themeColor="text1"/>
        </w:rPr>
      </w:pPr>
      <w:bookmarkStart w:id="0" w:name="_GoBack"/>
      <w:bookmarkEnd w:id="0"/>
      <w:r w:rsidRPr="00D26AF3">
        <w:rPr>
          <w:rFonts w:cs="Times New Roman"/>
          <w:b/>
          <w:color w:val="000000" w:themeColor="text1"/>
        </w:rPr>
        <w:t>Criteria for Fixed Term Academic Professionals</w:t>
      </w:r>
    </w:p>
    <w:p w14:paraId="72A54250" w14:textId="77777777" w:rsidR="009A02FE" w:rsidRPr="00CD5F89" w:rsidRDefault="009A02FE" w:rsidP="009A02FE">
      <w:pPr>
        <w:spacing w:after="200" w:line="276" w:lineRule="auto"/>
        <w:jc w:val="center"/>
        <w:rPr>
          <w:rFonts w:cs="Times New Roman"/>
          <w:b/>
          <w:color w:val="000000" w:themeColor="text1"/>
        </w:rPr>
      </w:pPr>
    </w:p>
    <w:p w14:paraId="48EDD912" w14:textId="77777777" w:rsidR="009A02FE" w:rsidRPr="00D26AF3" w:rsidRDefault="009A02FE" w:rsidP="009A02FE">
      <w:pPr>
        <w:spacing w:after="200" w:line="276" w:lineRule="auto"/>
        <w:jc w:val="center"/>
        <w:rPr>
          <w:rFonts w:cs="Times New Roman"/>
          <w:b/>
          <w:color w:val="000000" w:themeColor="text1"/>
        </w:rPr>
      </w:pPr>
      <w:r w:rsidRPr="00D26AF3">
        <w:rPr>
          <w:rFonts w:cs="Times New Roman"/>
          <w:b/>
          <w:color w:val="000000" w:themeColor="text1"/>
        </w:rPr>
        <w:t>Ira A. Fulton Schools of Engineering</w:t>
      </w:r>
    </w:p>
    <w:p w14:paraId="67AD517E" w14:textId="77777777" w:rsidR="009A02FE" w:rsidRDefault="009A02FE" w:rsidP="009A02FE">
      <w:pPr>
        <w:spacing w:after="200" w:line="276" w:lineRule="auto"/>
        <w:jc w:val="center"/>
        <w:rPr>
          <w:rFonts w:cs="Times New Roman"/>
          <w:b/>
          <w:color w:val="000000" w:themeColor="text1"/>
        </w:rPr>
      </w:pPr>
    </w:p>
    <w:p w14:paraId="4EACC280" w14:textId="3C1022FC" w:rsidR="00B11919" w:rsidRPr="00B11919" w:rsidRDefault="00B11919" w:rsidP="00B11919">
      <w:pPr>
        <w:spacing w:after="200" w:line="240" w:lineRule="auto"/>
        <w:contextualSpacing/>
        <w:jc w:val="center"/>
        <w:rPr>
          <w:rFonts w:cs="Times New Roman"/>
          <w:color w:val="000000" w:themeColor="text1"/>
        </w:rPr>
      </w:pPr>
      <w:r w:rsidRPr="00B11919">
        <w:rPr>
          <w:rFonts w:cs="Times New Roman"/>
          <w:color w:val="000000" w:themeColor="text1"/>
        </w:rPr>
        <w:t xml:space="preserve">Approved by the Assembly of the Ira A. Fulton Schools of Engineering on </w:t>
      </w:r>
      <w:r>
        <w:rPr>
          <w:rFonts w:cs="Times New Roman"/>
          <w:color w:val="000000" w:themeColor="text1"/>
        </w:rPr>
        <w:t>September</w:t>
      </w:r>
      <w:r w:rsidRPr="00B11919">
        <w:rPr>
          <w:rFonts w:cs="Times New Roman"/>
          <w:color w:val="000000" w:themeColor="text1"/>
        </w:rPr>
        <w:t xml:space="preserve"> </w:t>
      </w:r>
      <w:r>
        <w:rPr>
          <w:rFonts w:cs="Times New Roman"/>
          <w:color w:val="000000" w:themeColor="text1"/>
        </w:rPr>
        <w:t>10,</w:t>
      </w:r>
      <w:r w:rsidRPr="00B11919">
        <w:rPr>
          <w:rFonts w:cs="Times New Roman"/>
          <w:color w:val="000000" w:themeColor="text1"/>
        </w:rPr>
        <w:t xml:space="preserve"> 201</w:t>
      </w:r>
      <w:r>
        <w:rPr>
          <w:rFonts w:cs="Times New Roman"/>
          <w:color w:val="000000" w:themeColor="text1"/>
        </w:rPr>
        <w:t>9</w:t>
      </w:r>
    </w:p>
    <w:p w14:paraId="06C0127B" w14:textId="0F83FAE1" w:rsidR="00B11919" w:rsidRDefault="00B11919" w:rsidP="00B11919">
      <w:pPr>
        <w:spacing w:after="200" w:line="240" w:lineRule="auto"/>
        <w:contextualSpacing/>
        <w:jc w:val="center"/>
        <w:rPr>
          <w:rFonts w:cs="Times New Roman"/>
          <w:color w:val="000000" w:themeColor="text1"/>
        </w:rPr>
      </w:pPr>
      <w:r w:rsidRPr="00B11919">
        <w:rPr>
          <w:rFonts w:cs="Times New Roman"/>
          <w:color w:val="000000" w:themeColor="text1"/>
        </w:rPr>
        <w:t xml:space="preserve">Reviewed by the Dean on </w:t>
      </w:r>
      <w:r>
        <w:rPr>
          <w:rFonts w:cs="Times New Roman"/>
          <w:color w:val="000000" w:themeColor="text1"/>
        </w:rPr>
        <w:t>September</w:t>
      </w:r>
      <w:r w:rsidRPr="00B11919">
        <w:rPr>
          <w:rFonts w:cs="Times New Roman"/>
          <w:color w:val="000000" w:themeColor="text1"/>
        </w:rPr>
        <w:t xml:space="preserve"> </w:t>
      </w:r>
      <w:r>
        <w:rPr>
          <w:rFonts w:cs="Times New Roman"/>
          <w:color w:val="000000" w:themeColor="text1"/>
        </w:rPr>
        <w:t>18</w:t>
      </w:r>
      <w:r w:rsidRPr="00B11919">
        <w:rPr>
          <w:rFonts w:cs="Times New Roman"/>
          <w:color w:val="000000" w:themeColor="text1"/>
        </w:rPr>
        <w:t>, 2019</w:t>
      </w:r>
    </w:p>
    <w:p w14:paraId="77E9EE36" w14:textId="3CD490A9" w:rsidR="009A02FE" w:rsidRDefault="009A02FE" w:rsidP="009A02FE">
      <w:pPr>
        <w:spacing w:after="200" w:line="240" w:lineRule="auto"/>
        <w:contextualSpacing/>
        <w:jc w:val="center"/>
        <w:rPr>
          <w:rFonts w:cs="Times New Roman"/>
          <w:b/>
          <w:color w:val="000000" w:themeColor="text1"/>
        </w:rPr>
      </w:pPr>
      <w:r>
        <w:rPr>
          <w:rFonts w:cs="Times New Roman"/>
          <w:b/>
          <w:color w:val="000000" w:themeColor="text1"/>
        </w:rPr>
        <w:br w:type="page"/>
      </w:r>
    </w:p>
    <w:p w14:paraId="64647F95" w14:textId="77777777" w:rsidR="00573FD1" w:rsidRDefault="00573FD1" w:rsidP="009A02FE">
      <w:pPr>
        <w:tabs>
          <w:tab w:val="left" w:pos="1440"/>
        </w:tabs>
        <w:spacing w:after="0" w:line="276" w:lineRule="auto"/>
        <w:jc w:val="center"/>
        <w:rPr>
          <w:rFonts w:cs="Times New Roman"/>
          <w:b/>
          <w:color w:val="000000" w:themeColor="text1"/>
        </w:rPr>
      </w:pPr>
      <w:r>
        <w:rPr>
          <w:rFonts w:cs="Times New Roman"/>
          <w:b/>
          <w:color w:val="000000" w:themeColor="text1"/>
        </w:rPr>
        <w:lastRenderedPageBreak/>
        <w:t>Promotion of Academic Professionals</w:t>
      </w:r>
    </w:p>
    <w:p w14:paraId="7E7F5B9B" w14:textId="77777777" w:rsidR="00B91D0A" w:rsidRDefault="00B91D0A" w:rsidP="00B91D0A">
      <w:pPr>
        <w:tabs>
          <w:tab w:val="left" w:pos="1440"/>
        </w:tabs>
        <w:spacing w:after="0" w:line="276" w:lineRule="auto"/>
        <w:jc w:val="center"/>
        <w:rPr>
          <w:rFonts w:cs="Times New Roman"/>
          <w:b/>
          <w:color w:val="000000" w:themeColor="text1"/>
        </w:rPr>
      </w:pPr>
    </w:p>
    <w:p w14:paraId="76EA3966" w14:textId="73B0BC1F" w:rsidR="00573FD1" w:rsidRDefault="00573FD1" w:rsidP="00573FD1">
      <w:pPr>
        <w:tabs>
          <w:tab w:val="left" w:pos="1440"/>
        </w:tabs>
        <w:spacing w:after="0" w:line="276" w:lineRule="auto"/>
        <w:rPr>
          <w:rFonts w:cs="Times New Roman"/>
          <w:color w:val="000000" w:themeColor="text1"/>
        </w:rPr>
      </w:pPr>
      <w:r w:rsidRPr="000C29B5">
        <w:rPr>
          <w:rFonts w:cs="Times New Roman"/>
          <w:color w:val="000000" w:themeColor="text1"/>
        </w:rPr>
        <w:t>A full list of AP titles is listed in ACD 505-03. A</w:t>
      </w:r>
      <w:r w:rsidR="009E1EC6">
        <w:rPr>
          <w:rFonts w:cs="Times New Roman"/>
          <w:color w:val="000000" w:themeColor="text1"/>
        </w:rPr>
        <w:t xml:space="preserve">cademic </w:t>
      </w:r>
      <w:r w:rsidRPr="000C29B5">
        <w:rPr>
          <w:rFonts w:cs="Times New Roman"/>
          <w:color w:val="000000" w:themeColor="text1"/>
        </w:rPr>
        <w:t>P</w:t>
      </w:r>
      <w:r w:rsidR="009E1EC6">
        <w:rPr>
          <w:rFonts w:cs="Times New Roman"/>
          <w:color w:val="000000" w:themeColor="text1"/>
        </w:rPr>
        <w:t>rofessionals</w:t>
      </w:r>
      <w:r w:rsidRPr="000C29B5">
        <w:rPr>
          <w:rFonts w:cs="Times New Roman"/>
          <w:color w:val="000000" w:themeColor="text1"/>
        </w:rPr>
        <w:t xml:space="preserve"> with a fixed-term appointment may have a year-to-year, multi-year, or rolling multi-year appointment. Promotion of </w:t>
      </w:r>
      <w:r>
        <w:rPr>
          <w:rFonts w:cs="Times New Roman"/>
          <w:color w:val="000000" w:themeColor="text1"/>
        </w:rPr>
        <w:t>academic professional</w:t>
      </w:r>
      <w:r w:rsidR="000C02A3">
        <w:rPr>
          <w:rFonts w:cs="Times New Roman"/>
          <w:color w:val="000000" w:themeColor="text1"/>
        </w:rPr>
        <w:t>s is</w:t>
      </w:r>
      <w:r w:rsidRPr="000C29B5">
        <w:rPr>
          <w:rFonts w:cs="Times New Roman"/>
          <w:color w:val="000000" w:themeColor="text1"/>
        </w:rPr>
        <w:t xml:space="preserve"> warranted only when achievements are tangibly demonstrated. Thus, promotion is based neither on promise nor longevity, but on demonstrated excellence. </w:t>
      </w:r>
    </w:p>
    <w:p w14:paraId="12A8F412" w14:textId="77777777" w:rsidR="000C02A3" w:rsidRDefault="000C02A3" w:rsidP="000C02A3">
      <w:pPr>
        <w:tabs>
          <w:tab w:val="left" w:pos="1080"/>
        </w:tabs>
        <w:spacing w:after="0" w:line="276" w:lineRule="auto"/>
        <w:rPr>
          <w:rFonts w:cs="Times New Roman"/>
          <w:color w:val="000000" w:themeColor="text1"/>
        </w:rPr>
      </w:pPr>
    </w:p>
    <w:p w14:paraId="76A80D4F" w14:textId="77777777" w:rsidR="000C02A3" w:rsidRDefault="004241A1" w:rsidP="000C02A3">
      <w:pPr>
        <w:tabs>
          <w:tab w:val="left" w:pos="1080"/>
        </w:tabs>
        <w:spacing w:after="0" w:line="276" w:lineRule="auto"/>
        <w:rPr>
          <w:rFonts w:cs="Times New Roman"/>
          <w:color w:val="000000" w:themeColor="text1"/>
        </w:rPr>
      </w:pPr>
      <w:r w:rsidRPr="000C02A3">
        <w:rPr>
          <w:rFonts w:cs="Times New Roman"/>
          <w:color w:val="000000" w:themeColor="text1"/>
        </w:rPr>
        <w:t xml:space="preserve">Promotion criteria for academic professionals depend on the AP’s assigned job responsibilities. Guidelines for significant accomplishment are outlined below. APs with probationary or continuing appointment are governed by a process distinct from the one governing APs with fixed-term (non-continuing eligible) appointments. AP candidates should consult with the Unit Director’s office to determine which promotion process guide to follow. </w:t>
      </w:r>
    </w:p>
    <w:p w14:paraId="28138770" w14:textId="77777777" w:rsidR="000C02A3" w:rsidRDefault="000C02A3" w:rsidP="000C02A3">
      <w:pPr>
        <w:tabs>
          <w:tab w:val="left" w:pos="1080"/>
        </w:tabs>
        <w:spacing w:after="0" w:line="276" w:lineRule="auto"/>
        <w:rPr>
          <w:rFonts w:cs="Times New Roman"/>
          <w:color w:val="000000" w:themeColor="text1"/>
        </w:rPr>
      </w:pPr>
    </w:p>
    <w:p w14:paraId="103F915B" w14:textId="77777777" w:rsidR="000C02A3" w:rsidRPr="000C02A3" w:rsidRDefault="004241A1" w:rsidP="000C02A3">
      <w:pPr>
        <w:tabs>
          <w:tab w:val="left" w:pos="1080"/>
        </w:tabs>
        <w:spacing w:after="0" w:line="276" w:lineRule="auto"/>
        <w:rPr>
          <w:rFonts w:cs="Times New Roman"/>
          <w:color w:val="000000" w:themeColor="text1"/>
        </w:rPr>
      </w:pPr>
      <w:r w:rsidRPr="000C02A3">
        <w:rPr>
          <w:rFonts w:cs="Times New Roman"/>
          <w:color w:val="000000" w:themeColor="text1"/>
        </w:rPr>
        <w:t xml:space="preserve">The three areas considered in evaluation of all academic professionals seeking promotion are excellence through </w:t>
      </w:r>
      <w:r w:rsidRPr="000C02A3">
        <w:rPr>
          <w:rFonts w:cs="Times New Roman"/>
          <w:b/>
          <w:color w:val="000000" w:themeColor="text1"/>
        </w:rPr>
        <w:t>position effectiveness</w:t>
      </w:r>
      <w:r w:rsidRPr="000C02A3">
        <w:rPr>
          <w:rFonts w:cs="Times New Roman"/>
          <w:color w:val="000000" w:themeColor="text1"/>
        </w:rPr>
        <w:t xml:space="preserve">, </w:t>
      </w:r>
      <w:r w:rsidRPr="000C02A3">
        <w:rPr>
          <w:rFonts w:cs="Times New Roman"/>
          <w:b/>
          <w:color w:val="000000" w:themeColor="text1"/>
        </w:rPr>
        <w:t>professional contributions</w:t>
      </w:r>
      <w:r w:rsidRPr="000C02A3">
        <w:rPr>
          <w:rFonts w:cs="Times New Roman"/>
          <w:color w:val="000000" w:themeColor="text1"/>
        </w:rPr>
        <w:t xml:space="preserve">, and </w:t>
      </w:r>
      <w:r w:rsidRPr="000C02A3">
        <w:rPr>
          <w:rFonts w:cs="Times New Roman"/>
          <w:b/>
          <w:color w:val="000000" w:themeColor="text1"/>
        </w:rPr>
        <w:t xml:space="preserve">institutional, </w:t>
      </w:r>
      <w:r w:rsidR="00072872" w:rsidRPr="000C02A3">
        <w:rPr>
          <w:rFonts w:cs="Times New Roman"/>
          <w:b/>
          <w:color w:val="000000" w:themeColor="text1"/>
        </w:rPr>
        <w:t>professional</w:t>
      </w:r>
      <w:r w:rsidRPr="000C02A3">
        <w:rPr>
          <w:rFonts w:cs="Times New Roman"/>
          <w:b/>
          <w:color w:val="000000" w:themeColor="text1"/>
        </w:rPr>
        <w:t>, and community service</w:t>
      </w:r>
      <w:r w:rsidRPr="000C02A3">
        <w:rPr>
          <w:rFonts w:cs="Times New Roman"/>
          <w:color w:val="000000" w:themeColor="text1"/>
        </w:rPr>
        <w:t xml:space="preserve">.  </w:t>
      </w:r>
    </w:p>
    <w:p w14:paraId="71B81657" w14:textId="77777777" w:rsidR="000C02A3" w:rsidRDefault="000C02A3" w:rsidP="000C02A3">
      <w:pPr>
        <w:pStyle w:val="ListParagraph"/>
        <w:tabs>
          <w:tab w:val="left" w:pos="1080"/>
        </w:tabs>
        <w:spacing w:after="0" w:line="276" w:lineRule="auto"/>
        <w:rPr>
          <w:rFonts w:cs="Times New Roman"/>
          <w:color w:val="000000" w:themeColor="text1"/>
        </w:rPr>
      </w:pPr>
    </w:p>
    <w:p w14:paraId="3E3DEFFB" w14:textId="77777777" w:rsidR="000C02A3" w:rsidRDefault="004241A1" w:rsidP="000C02A3">
      <w:pPr>
        <w:pStyle w:val="ListParagraph"/>
        <w:numPr>
          <w:ilvl w:val="0"/>
          <w:numId w:val="29"/>
        </w:numPr>
        <w:tabs>
          <w:tab w:val="left" w:pos="1080"/>
        </w:tabs>
        <w:spacing w:after="0" w:line="276" w:lineRule="auto"/>
        <w:ind w:left="720"/>
        <w:rPr>
          <w:rFonts w:cs="Times New Roman"/>
          <w:b/>
          <w:color w:val="000000" w:themeColor="text1"/>
        </w:rPr>
      </w:pPr>
      <w:r w:rsidRPr="000C29B5">
        <w:rPr>
          <w:rFonts w:cs="Times New Roman"/>
          <w:b/>
          <w:color w:val="000000" w:themeColor="text1"/>
        </w:rPr>
        <w:t xml:space="preserve">Promotion of Academic Professionals </w:t>
      </w:r>
      <w:r w:rsidR="00072872" w:rsidRPr="000C29B5">
        <w:rPr>
          <w:rFonts w:cs="Times New Roman"/>
          <w:b/>
          <w:color w:val="000000" w:themeColor="text1"/>
        </w:rPr>
        <w:t>from Assistant to Associate</w:t>
      </w:r>
      <w:r w:rsidRPr="000C29B5">
        <w:rPr>
          <w:rFonts w:cs="Times New Roman"/>
          <w:b/>
          <w:color w:val="000000" w:themeColor="text1"/>
        </w:rPr>
        <w:t xml:space="preserve"> </w:t>
      </w:r>
      <w:r w:rsidR="00072872" w:rsidRPr="000C29B5">
        <w:rPr>
          <w:rFonts w:cs="Times New Roman"/>
          <w:b/>
          <w:color w:val="000000" w:themeColor="text1"/>
        </w:rPr>
        <w:t>R</w:t>
      </w:r>
      <w:r w:rsidRPr="000C29B5">
        <w:rPr>
          <w:rFonts w:cs="Times New Roman"/>
          <w:b/>
          <w:color w:val="000000" w:themeColor="text1"/>
        </w:rPr>
        <w:t xml:space="preserve">ank </w:t>
      </w:r>
    </w:p>
    <w:p w14:paraId="692C4B12" w14:textId="239AD2F0" w:rsidR="000C02A3" w:rsidRDefault="004241A1" w:rsidP="000C02A3">
      <w:pPr>
        <w:pStyle w:val="ListParagraph"/>
        <w:tabs>
          <w:tab w:val="left" w:pos="1080"/>
        </w:tabs>
        <w:spacing w:after="0" w:line="276" w:lineRule="auto"/>
        <w:rPr>
          <w:rFonts w:cs="Times New Roman"/>
          <w:color w:val="000000" w:themeColor="text1"/>
        </w:rPr>
      </w:pPr>
      <w:r w:rsidRPr="000C02A3">
        <w:rPr>
          <w:rFonts w:cs="Times New Roman"/>
          <w:color w:val="000000" w:themeColor="text1"/>
        </w:rPr>
        <w:t xml:space="preserve">Candidates for promotion from </w:t>
      </w:r>
      <w:r w:rsidR="005B3351">
        <w:rPr>
          <w:rFonts w:cs="Times New Roman"/>
          <w:color w:val="000000" w:themeColor="text1"/>
        </w:rPr>
        <w:t>a</w:t>
      </w:r>
      <w:r w:rsidRPr="000C02A3">
        <w:rPr>
          <w:rFonts w:cs="Times New Roman"/>
          <w:color w:val="000000" w:themeColor="text1"/>
        </w:rPr>
        <w:t xml:space="preserve">ssistant to </w:t>
      </w:r>
      <w:r w:rsidR="005B3351">
        <w:rPr>
          <w:rFonts w:cs="Times New Roman"/>
          <w:color w:val="000000" w:themeColor="text1"/>
        </w:rPr>
        <w:t>a</w:t>
      </w:r>
      <w:r w:rsidRPr="000C02A3">
        <w:rPr>
          <w:rFonts w:cs="Times New Roman"/>
          <w:color w:val="000000" w:themeColor="text1"/>
        </w:rPr>
        <w:t>ssociate</w:t>
      </w:r>
      <w:r w:rsidR="005B3351">
        <w:rPr>
          <w:rFonts w:cs="Times New Roman"/>
          <w:color w:val="000000" w:themeColor="text1"/>
        </w:rPr>
        <w:t>-level</w:t>
      </w:r>
      <w:r w:rsidRPr="000C02A3">
        <w:rPr>
          <w:rFonts w:cs="Times New Roman"/>
          <w:color w:val="000000" w:themeColor="text1"/>
        </w:rPr>
        <w:t xml:space="preserve"> Academic Professional</w:t>
      </w:r>
      <w:r w:rsidR="005B3351">
        <w:rPr>
          <w:rFonts w:cs="Times New Roman"/>
          <w:color w:val="000000" w:themeColor="text1"/>
        </w:rPr>
        <w:t xml:space="preserve"> will have five years experience in rank at ASU and</w:t>
      </w:r>
      <w:r w:rsidRPr="000C02A3">
        <w:rPr>
          <w:rFonts w:cs="Times New Roman"/>
          <w:color w:val="000000" w:themeColor="text1"/>
        </w:rPr>
        <w:t xml:space="preserve"> must demonstrate excellence in position effectiveness, continued professional contributions, and growth and involvement in </w:t>
      </w:r>
      <w:r w:rsidR="00072872" w:rsidRPr="000C02A3">
        <w:rPr>
          <w:rFonts w:cs="Times New Roman"/>
          <w:color w:val="000000" w:themeColor="text1"/>
        </w:rPr>
        <w:t>institutional, professional, and community service.</w:t>
      </w:r>
      <w:r w:rsidRPr="000C02A3">
        <w:rPr>
          <w:rFonts w:cs="Times New Roman"/>
          <w:color w:val="000000" w:themeColor="text1"/>
        </w:rPr>
        <w:t xml:space="preserve"> Examples are outlined in the categories listed below. </w:t>
      </w:r>
    </w:p>
    <w:p w14:paraId="6348D80A" w14:textId="77777777" w:rsidR="000C02A3" w:rsidRDefault="000C02A3" w:rsidP="000C02A3">
      <w:pPr>
        <w:pStyle w:val="ListParagraph"/>
        <w:tabs>
          <w:tab w:val="left" w:pos="1080"/>
        </w:tabs>
        <w:spacing w:after="0" w:line="276" w:lineRule="auto"/>
        <w:rPr>
          <w:rFonts w:cs="Times New Roman"/>
          <w:color w:val="000000" w:themeColor="text1"/>
        </w:rPr>
      </w:pPr>
    </w:p>
    <w:p w14:paraId="7C94E40D" w14:textId="77777777" w:rsidR="000C02A3" w:rsidRDefault="004241A1" w:rsidP="000C02A3">
      <w:pPr>
        <w:pStyle w:val="ListParagraph"/>
        <w:tabs>
          <w:tab w:val="left" w:pos="1080"/>
        </w:tabs>
        <w:spacing w:after="0" w:line="276" w:lineRule="auto"/>
        <w:rPr>
          <w:rFonts w:cs="Times New Roman"/>
          <w:color w:val="000000" w:themeColor="text1"/>
        </w:rPr>
      </w:pPr>
      <w:r w:rsidRPr="000C29B5">
        <w:rPr>
          <w:rFonts w:cs="Times New Roman"/>
          <w:color w:val="000000" w:themeColor="text1"/>
        </w:rPr>
        <w:t xml:space="preserve">If </w:t>
      </w:r>
      <w:r w:rsidRPr="000C29B5">
        <w:rPr>
          <w:rFonts w:cs="Times New Roman"/>
          <w:b/>
          <w:color w:val="000000" w:themeColor="text1"/>
        </w:rPr>
        <w:t>instruction</w:t>
      </w:r>
      <w:r w:rsidRPr="000C29B5">
        <w:rPr>
          <w:rFonts w:cs="Times New Roman"/>
          <w:color w:val="000000" w:themeColor="text1"/>
        </w:rPr>
        <w:t xml:space="preserve"> is a significant component of the job description, multiple examples of the following types of accomplishments may serve as suitable promotion criteria: </w:t>
      </w:r>
    </w:p>
    <w:p w14:paraId="76FDC08E" w14:textId="41C146A3" w:rsidR="000C02A3" w:rsidRPr="000C02A3" w:rsidRDefault="004241A1" w:rsidP="000C02A3">
      <w:pPr>
        <w:pStyle w:val="ListParagraph"/>
        <w:numPr>
          <w:ilvl w:val="1"/>
          <w:numId w:val="29"/>
        </w:numPr>
        <w:spacing w:after="0" w:line="276" w:lineRule="auto"/>
        <w:ind w:left="1440"/>
        <w:rPr>
          <w:rFonts w:cs="Times New Roman"/>
          <w:b/>
          <w:color w:val="000000" w:themeColor="text1"/>
        </w:rPr>
      </w:pPr>
      <w:r w:rsidRPr="000C02A3">
        <w:rPr>
          <w:rFonts w:cs="Times New Roman"/>
          <w:color w:val="000000" w:themeColor="text1"/>
        </w:rPr>
        <w:t>A record of significant contributions to teaching, not only through superior performance in the laboratory or classroom, but also through the broader support of the University’s teaching mission</w:t>
      </w:r>
      <w:r w:rsidR="009E1EC6">
        <w:rPr>
          <w:rFonts w:cs="Times New Roman"/>
          <w:color w:val="000000" w:themeColor="text1"/>
        </w:rPr>
        <w:t>.</w:t>
      </w:r>
    </w:p>
    <w:p w14:paraId="7FD0EEE9" w14:textId="2EBFB235" w:rsidR="000C02A3" w:rsidRPr="000C02A3" w:rsidRDefault="004241A1" w:rsidP="000C02A3">
      <w:pPr>
        <w:pStyle w:val="ListParagraph"/>
        <w:numPr>
          <w:ilvl w:val="1"/>
          <w:numId w:val="29"/>
        </w:numPr>
        <w:spacing w:after="0" w:line="276" w:lineRule="auto"/>
        <w:ind w:left="1440"/>
        <w:rPr>
          <w:rFonts w:cs="Times New Roman"/>
          <w:b/>
          <w:color w:val="000000" w:themeColor="text1"/>
        </w:rPr>
      </w:pPr>
      <w:r w:rsidRPr="000C02A3">
        <w:rPr>
          <w:rFonts w:cs="Times New Roman"/>
          <w:color w:val="000000" w:themeColor="text1"/>
        </w:rPr>
        <w:t>Contributions to the design, development, and oversight of curriculum in specific courses</w:t>
      </w:r>
      <w:r w:rsidR="009E1EC6">
        <w:rPr>
          <w:rFonts w:cs="Times New Roman"/>
          <w:color w:val="000000" w:themeColor="text1"/>
        </w:rPr>
        <w:t>.</w:t>
      </w:r>
    </w:p>
    <w:p w14:paraId="0D6A4D12" w14:textId="0B2470AD" w:rsidR="000C02A3" w:rsidRPr="000C02A3" w:rsidRDefault="004241A1" w:rsidP="000C02A3">
      <w:pPr>
        <w:pStyle w:val="ListParagraph"/>
        <w:numPr>
          <w:ilvl w:val="1"/>
          <w:numId w:val="29"/>
        </w:numPr>
        <w:spacing w:after="0" w:line="276" w:lineRule="auto"/>
        <w:ind w:left="1440"/>
        <w:rPr>
          <w:rFonts w:cs="Times New Roman"/>
          <w:b/>
          <w:color w:val="000000" w:themeColor="text1"/>
        </w:rPr>
      </w:pPr>
      <w:r w:rsidRPr="000C02A3">
        <w:rPr>
          <w:rFonts w:cs="Times New Roman"/>
          <w:color w:val="000000" w:themeColor="text1"/>
        </w:rPr>
        <w:t>Significant involvement in the coordination of curricula in different courses</w:t>
      </w:r>
      <w:r w:rsidR="009E1EC6">
        <w:rPr>
          <w:rFonts w:cs="Times New Roman"/>
          <w:color w:val="000000" w:themeColor="text1"/>
        </w:rPr>
        <w:t>.</w:t>
      </w:r>
    </w:p>
    <w:p w14:paraId="421B58B9" w14:textId="10035306" w:rsidR="000C02A3" w:rsidRPr="000C02A3" w:rsidRDefault="004241A1" w:rsidP="000C02A3">
      <w:pPr>
        <w:pStyle w:val="ListParagraph"/>
        <w:numPr>
          <w:ilvl w:val="1"/>
          <w:numId w:val="29"/>
        </w:numPr>
        <w:spacing w:after="0" w:line="276" w:lineRule="auto"/>
        <w:ind w:left="1440"/>
        <w:rPr>
          <w:rFonts w:cs="Times New Roman"/>
          <w:b/>
          <w:color w:val="000000" w:themeColor="text1"/>
        </w:rPr>
      </w:pPr>
      <w:r w:rsidRPr="000C02A3">
        <w:rPr>
          <w:rFonts w:cs="Times New Roman"/>
          <w:color w:val="000000" w:themeColor="text1"/>
        </w:rPr>
        <w:t>Demonstrated breadth and versatility of teaching in a range of courses</w:t>
      </w:r>
      <w:r w:rsidR="009E1EC6">
        <w:rPr>
          <w:rFonts w:cs="Times New Roman"/>
          <w:color w:val="000000" w:themeColor="text1"/>
        </w:rPr>
        <w:t>.</w:t>
      </w:r>
    </w:p>
    <w:p w14:paraId="2E2778FD" w14:textId="6A94CD2B" w:rsidR="004241A1" w:rsidRPr="000C02A3" w:rsidRDefault="004241A1" w:rsidP="000C02A3">
      <w:pPr>
        <w:pStyle w:val="ListParagraph"/>
        <w:numPr>
          <w:ilvl w:val="1"/>
          <w:numId w:val="29"/>
        </w:numPr>
        <w:spacing w:after="0" w:line="276" w:lineRule="auto"/>
        <w:ind w:left="1440"/>
        <w:rPr>
          <w:rFonts w:cs="Times New Roman"/>
          <w:b/>
          <w:color w:val="000000" w:themeColor="text1"/>
        </w:rPr>
      </w:pPr>
      <w:r w:rsidRPr="000C02A3">
        <w:rPr>
          <w:rFonts w:cs="Times New Roman"/>
          <w:color w:val="000000" w:themeColor="text1"/>
        </w:rPr>
        <w:t>Involvement in professional development activities that reflect substantial awareness of the evolution of knowledge and curriculum in the discipline</w:t>
      </w:r>
      <w:r w:rsidR="009E1EC6">
        <w:rPr>
          <w:rFonts w:cs="Times New Roman"/>
          <w:color w:val="000000" w:themeColor="text1"/>
        </w:rPr>
        <w:t>.</w:t>
      </w:r>
    </w:p>
    <w:p w14:paraId="3B595C33" w14:textId="77777777" w:rsidR="004241A1" w:rsidRPr="000C29B5" w:rsidRDefault="004241A1" w:rsidP="004241A1">
      <w:pPr>
        <w:tabs>
          <w:tab w:val="left" w:pos="1800"/>
        </w:tabs>
        <w:spacing w:after="0" w:line="276" w:lineRule="auto"/>
        <w:ind w:left="2880"/>
        <w:rPr>
          <w:rFonts w:cs="Times New Roman"/>
          <w:color w:val="000000" w:themeColor="text1"/>
        </w:rPr>
      </w:pPr>
    </w:p>
    <w:p w14:paraId="6E32E5A5" w14:textId="77777777" w:rsidR="000C02A3" w:rsidRDefault="004241A1" w:rsidP="000C02A3">
      <w:pPr>
        <w:tabs>
          <w:tab w:val="left" w:pos="1800"/>
        </w:tabs>
        <w:spacing w:after="0" w:line="276" w:lineRule="auto"/>
        <w:ind w:left="720"/>
        <w:rPr>
          <w:rFonts w:cs="Times New Roman"/>
          <w:color w:val="000000" w:themeColor="text1"/>
        </w:rPr>
      </w:pPr>
      <w:r w:rsidRPr="000C29B5">
        <w:rPr>
          <w:rFonts w:cs="Times New Roman"/>
          <w:color w:val="000000" w:themeColor="text1"/>
        </w:rPr>
        <w:t xml:space="preserve">If </w:t>
      </w:r>
      <w:r w:rsidRPr="000C29B5">
        <w:rPr>
          <w:rFonts w:cs="Times New Roman"/>
          <w:b/>
          <w:color w:val="000000" w:themeColor="text1"/>
        </w:rPr>
        <w:t>research</w:t>
      </w:r>
      <w:r w:rsidRPr="000C29B5">
        <w:rPr>
          <w:rFonts w:cs="Times New Roman"/>
          <w:color w:val="000000" w:themeColor="text1"/>
        </w:rPr>
        <w:t xml:space="preserve"> is a significant component of the job description, multiple examples of the following types of accomplishments may serve as suitable promotion criteria:</w:t>
      </w:r>
    </w:p>
    <w:p w14:paraId="31A0D1F8" w14:textId="698FC91A" w:rsidR="000C02A3" w:rsidRDefault="004241A1" w:rsidP="000C02A3">
      <w:pPr>
        <w:pStyle w:val="ListParagraph"/>
        <w:numPr>
          <w:ilvl w:val="1"/>
          <w:numId w:val="30"/>
        </w:numPr>
        <w:tabs>
          <w:tab w:val="left" w:pos="1800"/>
        </w:tabs>
        <w:spacing w:after="0" w:line="276" w:lineRule="auto"/>
        <w:ind w:left="1440"/>
        <w:rPr>
          <w:rFonts w:cs="Times New Roman"/>
          <w:color w:val="000000" w:themeColor="text1"/>
        </w:rPr>
      </w:pPr>
      <w:r w:rsidRPr="000C02A3">
        <w:rPr>
          <w:rFonts w:cs="Times New Roman"/>
          <w:color w:val="000000" w:themeColor="text1"/>
        </w:rPr>
        <w:t>A record of significant contributions to research and scholarship, either through wide dissemination of results or through a convincing record of substantial support to the research enterprise</w:t>
      </w:r>
      <w:r w:rsidR="009E1EC6">
        <w:rPr>
          <w:rFonts w:cs="Times New Roman"/>
          <w:color w:val="000000" w:themeColor="text1"/>
        </w:rPr>
        <w:t>.</w:t>
      </w:r>
    </w:p>
    <w:p w14:paraId="01A3E7A5" w14:textId="4C22EC85" w:rsidR="000C02A3" w:rsidRDefault="004241A1" w:rsidP="000C02A3">
      <w:pPr>
        <w:pStyle w:val="ListParagraph"/>
        <w:numPr>
          <w:ilvl w:val="1"/>
          <w:numId w:val="30"/>
        </w:numPr>
        <w:tabs>
          <w:tab w:val="left" w:pos="1800"/>
        </w:tabs>
        <w:spacing w:after="0" w:line="276" w:lineRule="auto"/>
        <w:ind w:left="1440"/>
        <w:rPr>
          <w:rFonts w:cs="Times New Roman"/>
          <w:color w:val="000000" w:themeColor="text1"/>
        </w:rPr>
      </w:pPr>
      <w:r w:rsidRPr="000C02A3">
        <w:rPr>
          <w:rFonts w:cs="Times New Roman"/>
          <w:color w:val="000000" w:themeColor="text1"/>
        </w:rPr>
        <w:lastRenderedPageBreak/>
        <w:t xml:space="preserve">Demonstrated development of expertise </w:t>
      </w:r>
      <w:r w:rsidR="00072872" w:rsidRPr="000C02A3">
        <w:rPr>
          <w:rFonts w:cs="Times New Roman"/>
          <w:color w:val="000000" w:themeColor="text1"/>
        </w:rPr>
        <w:t xml:space="preserve">in the area(s) of assignment </w:t>
      </w:r>
      <w:r w:rsidRPr="000C02A3">
        <w:rPr>
          <w:rFonts w:cs="Times New Roman"/>
          <w:color w:val="000000" w:themeColor="text1"/>
        </w:rPr>
        <w:t>consistent with the job description</w:t>
      </w:r>
      <w:r w:rsidR="009E1EC6">
        <w:rPr>
          <w:rFonts w:cs="Times New Roman"/>
          <w:color w:val="000000" w:themeColor="text1"/>
        </w:rPr>
        <w:t>.</w:t>
      </w:r>
    </w:p>
    <w:p w14:paraId="07FA6289" w14:textId="72D890BE" w:rsidR="000C02A3" w:rsidRDefault="004241A1" w:rsidP="000C02A3">
      <w:pPr>
        <w:pStyle w:val="ListParagraph"/>
        <w:numPr>
          <w:ilvl w:val="1"/>
          <w:numId w:val="30"/>
        </w:numPr>
        <w:tabs>
          <w:tab w:val="left" w:pos="1800"/>
        </w:tabs>
        <w:spacing w:after="0" w:line="276" w:lineRule="auto"/>
        <w:ind w:left="1440"/>
        <w:rPr>
          <w:rFonts w:cs="Times New Roman"/>
          <w:color w:val="000000" w:themeColor="text1"/>
        </w:rPr>
      </w:pPr>
      <w:r w:rsidRPr="000C02A3">
        <w:rPr>
          <w:rFonts w:cs="Times New Roman"/>
          <w:color w:val="000000" w:themeColor="text1"/>
        </w:rPr>
        <w:t>Significant contributions to the preparation of successful grant proposals and refereed scholarly manuscripts, where relevant</w:t>
      </w:r>
      <w:r w:rsidR="009E1EC6">
        <w:rPr>
          <w:rFonts w:cs="Times New Roman"/>
          <w:color w:val="000000" w:themeColor="text1"/>
        </w:rPr>
        <w:t>.</w:t>
      </w:r>
    </w:p>
    <w:p w14:paraId="2BA2E116" w14:textId="7935AE79" w:rsidR="004241A1" w:rsidRPr="000C02A3" w:rsidRDefault="004241A1" w:rsidP="000C02A3">
      <w:pPr>
        <w:pStyle w:val="ListParagraph"/>
        <w:numPr>
          <w:ilvl w:val="1"/>
          <w:numId w:val="30"/>
        </w:numPr>
        <w:tabs>
          <w:tab w:val="left" w:pos="1800"/>
        </w:tabs>
        <w:spacing w:after="0" w:line="276" w:lineRule="auto"/>
        <w:ind w:left="1440"/>
        <w:rPr>
          <w:rFonts w:cs="Times New Roman"/>
          <w:color w:val="000000" w:themeColor="text1"/>
        </w:rPr>
      </w:pPr>
      <w:r w:rsidRPr="000C02A3">
        <w:rPr>
          <w:rFonts w:cs="Times New Roman"/>
          <w:color w:val="000000" w:themeColor="text1"/>
        </w:rPr>
        <w:t>Evidence of e</w:t>
      </w:r>
      <w:r w:rsidR="005B3351">
        <w:rPr>
          <w:rFonts w:cs="Times New Roman"/>
          <w:color w:val="000000" w:themeColor="text1"/>
        </w:rPr>
        <w:t>xcellence in</w:t>
      </w:r>
      <w:r w:rsidRPr="000C02A3">
        <w:rPr>
          <w:rFonts w:cs="Times New Roman"/>
          <w:color w:val="000000" w:themeColor="text1"/>
        </w:rPr>
        <w:t xml:space="preserve"> mentorship, teaching, laboratory instruction, or supervision of undergraduates, graduate students, or employees whose work is essential to the research enterprise</w:t>
      </w:r>
      <w:r w:rsidR="009E1EC6">
        <w:rPr>
          <w:rFonts w:cs="Times New Roman"/>
          <w:color w:val="000000" w:themeColor="text1"/>
        </w:rPr>
        <w:t>.</w:t>
      </w:r>
    </w:p>
    <w:p w14:paraId="22A1DAA1" w14:textId="77777777" w:rsidR="004241A1" w:rsidRPr="000C29B5" w:rsidRDefault="004241A1" w:rsidP="004241A1">
      <w:pPr>
        <w:tabs>
          <w:tab w:val="left" w:pos="1800"/>
        </w:tabs>
        <w:spacing w:after="0" w:line="276" w:lineRule="auto"/>
        <w:rPr>
          <w:rFonts w:cs="Times New Roman"/>
          <w:color w:val="000000" w:themeColor="text1"/>
        </w:rPr>
      </w:pPr>
    </w:p>
    <w:p w14:paraId="364D1536" w14:textId="77777777" w:rsidR="000C02A3" w:rsidRDefault="004241A1" w:rsidP="000C02A3">
      <w:pPr>
        <w:tabs>
          <w:tab w:val="left" w:pos="1800"/>
        </w:tabs>
        <w:spacing w:after="0" w:line="276" w:lineRule="auto"/>
        <w:ind w:left="720"/>
        <w:rPr>
          <w:rFonts w:cs="Times New Roman"/>
          <w:color w:val="000000" w:themeColor="text1"/>
        </w:rPr>
      </w:pPr>
      <w:r w:rsidRPr="000C29B5">
        <w:rPr>
          <w:rFonts w:cs="Times New Roman"/>
          <w:color w:val="000000" w:themeColor="text1"/>
        </w:rPr>
        <w:t xml:space="preserve">If </w:t>
      </w:r>
      <w:r w:rsidRPr="000C29B5">
        <w:rPr>
          <w:rFonts w:cs="Times New Roman"/>
          <w:b/>
          <w:color w:val="000000" w:themeColor="text1"/>
        </w:rPr>
        <w:t>service</w:t>
      </w:r>
      <w:r w:rsidRPr="000C29B5">
        <w:rPr>
          <w:rFonts w:cs="Times New Roman"/>
          <w:color w:val="000000" w:themeColor="text1"/>
        </w:rPr>
        <w:t xml:space="preserve"> is a significant component of the job description, multiple examples from the following types of accomplishments may serve as suitable promotion criteria:</w:t>
      </w:r>
    </w:p>
    <w:p w14:paraId="46339C16" w14:textId="77777777" w:rsidR="000C02A3" w:rsidRDefault="004241A1" w:rsidP="000C02A3">
      <w:pPr>
        <w:pStyle w:val="ListParagraph"/>
        <w:numPr>
          <w:ilvl w:val="1"/>
          <w:numId w:val="31"/>
        </w:numPr>
        <w:tabs>
          <w:tab w:val="left" w:pos="1800"/>
        </w:tabs>
        <w:spacing w:after="0" w:line="276" w:lineRule="auto"/>
        <w:ind w:left="1440"/>
        <w:rPr>
          <w:rFonts w:cs="Times New Roman"/>
          <w:color w:val="000000" w:themeColor="text1"/>
        </w:rPr>
      </w:pPr>
      <w:r w:rsidRPr="000C02A3">
        <w:rPr>
          <w:rFonts w:cs="Times New Roman"/>
          <w:color w:val="000000" w:themeColor="text1"/>
        </w:rPr>
        <w:t xml:space="preserve">Significant involvement in </w:t>
      </w:r>
      <w:r w:rsidR="00072872" w:rsidRPr="000C02A3">
        <w:rPr>
          <w:rFonts w:cs="Times New Roman"/>
          <w:color w:val="000000" w:themeColor="text1"/>
        </w:rPr>
        <w:t xml:space="preserve">institutional, </w:t>
      </w:r>
      <w:r w:rsidR="005B3351" w:rsidRPr="000C02A3">
        <w:rPr>
          <w:rFonts w:cs="Times New Roman"/>
          <w:color w:val="000000" w:themeColor="text1"/>
        </w:rPr>
        <w:t>professional</w:t>
      </w:r>
      <w:r w:rsidR="00072872" w:rsidRPr="000C02A3">
        <w:rPr>
          <w:rFonts w:cs="Times New Roman"/>
          <w:color w:val="000000" w:themeColor="text1"/>
        </w:rPr>
        <w:t xml:space="preserve"> and community service </w:t>
      </w:r>
      <w:r w:rsidRPr="000C02A3">
        <w:rPr>
          <w:rFonts w:cs="Times New Roman"/>
          <w:color w:val="000000" w:themeColor="text1"/>
        </w:rPr>
        <w:t>work</w:t>
      </w:r>
      <w:r w:rsidR="00072872" w:rsidRPr="000C02A3">
        <w:rPr>
          <w:rFonts w:cs="Times New Roman"/>
          <w:color w:val="000000" w:themeColor="text1"/>
        </w:rPr>
        <w:t xml:space="preserve"> as appropriate.</w:t>
      </w:r>
    </w:p>
    <w:p w14:paraId="44F7C385" w14:textId="412D2A73" w:rsidR="000C02A3" w:rsidRDefault="004241A1" w:rsidP="000C02A3">
      <w:pPr>
        <w:pStyle w:val="ListParagraph"/>
        <w:numPr>
          <w:ilvl w:val="1"/>
          <w:numId w:val="31"/>
        </w:numPr>
        <w:tabs>
          <w:tab w:val="left" w:pos="1800"/>
        </w:tabs>
        <w:spacing w:after="0" w:line="276" w:lineRule="auto"/>
        <w:ind w:left="1440"/>
        <w:rPr>
          <w:rFonts w:cs="Times New Roman"/>
          <w:color w:val="000000" w:themeColor="text1"/>
        </w:rPr>
      </w:pPr>
      <w:r w:rsidRPr="000C02A3">
        <w:rPr>
          <w:rFonts w:cs="Times New Roman"/>
          <w:color w:val="000000" w:themeColor="text1"/>
        </w:rPr>
        <w:t>A record of e</w:t>
      </w:r>
      <w:r w:rsidR="005B3351">
        <w:rPr>
          <w:rFonts w:cs="Times New Roman"/>
          <w:color w:val="000000" w:themeColor="text1"/>
        </w:rPr>
        <w:t>xcellence in the</w:t>
      </w:r>
      <w:r w:rsidRPr="000C02A3">
        <w:rPr>
          <w:rFonts w:cs="Times New Roman"/>
          <w:color w:val="000000" w:themeColor="text1"/>
        </w:rPr>
        <w:t xml:space="preserve"> management of facilities used in support of the university’s instructional or research missions</w:t>
      </w:r>
      <w:r w:rsidR="00596468">
        <w:rPr>
          <w:rFonts w:cs="Times New Roman"/>
          <w:color w:val="000000" w:themeColor="text1"/>
        </w:rPr>
        <w:t>.</w:t>
      </w:r>
    </w:p>
    <w:p w14:paraId="7014A2C0" w14:textId="2F184440" w:rsidR="000C02A3" w:rsidRDefault="004241A1" w:rsidP="000C02A3">
      <w:pPr>
        <w:pStyle w:val="ListParagraph"/>
        <w:numPr>
          <w:ilvl w:val="1"/>
          <w:numId w:val="31"/>
        </w:numPr>
        <w:tabs>
          <w:tab w:val="left" w:pos="1800"/>
        </w:tabs>
        <w:spacing w:after="0" w:line="276" w:lineRule="auto"/>
        <w:ind w:left="1440"/>
        <w:rPr>
          <w:rFonts w:cs="Times New Roman"/>
          <w:color w:val="000000" w:themeColor="text1"/>
        </w:rPr>
      </w:pPr>
      <w:r w:rsidRPr="000C02A3">
        <w:rPr>
          <w:rFonts w:cs="Times New Roman"/>
          <w:color w:val="000000" w:themeColor="text1"/>
        </w:rPr>
        <w:t xml:space="preserve">Evidence of extensive </w:t>
      </w:r>
      <w:r w:rsidR="00596468">
        <w:rPr>
          <w:rFonts w:cs="Times New Roman"/>
          <w:color w:val="000000" w:themeColor="text1"/>
        </w:rPr>
        <w:t>support</w:t>
      </w:r>
      <w:r w:rsidR="00596468" w:rsidRPr="000C02A3">
        <w:rPr>
          <w:rFonts w:cs="Times New Roman"/>
          <w:color w:val="000000" w:themeColor="text1"/>
        </w:rPr>
        <w:t xml:space="preserve"> </w:t>
      </w:r>
      <w:r w:rsidRPr="000C02A3">
        <w:rPr>
          <w:rFonts w:cs="Times New Roman"/>
          <w:color w:val="000000" w:themeColor="text1"/>
        </w:rPr>
        <w:t>with faculty in their research activities</w:t>
      </w:r>
      <w:r w:rsidR="00596468">
        <w:rPr>
          <w:rFonts w:cs="Times New Roman"/>
          <w:color w:val="000000" w:themeColor="text1"/>
        </w:rPr>
        <w:t>.</w:t>
      </w:r>
    </w:p>
    <w:p w14:paraId="62B48CFE" w14:textId="77777777" w:rsidR="000C02A3" w:rsidRDefault="004241A1" w:rsidP="000C02A3">
      <w:pPr>
        <w:pStyle w:val="ListParagraph"/>
        <w:numPr>
          <w:ilvl w:val="1"/>
          <w:numId w:val="31"/>
        </w:numPr>
        <w:tabs>
          <w:tab w:val="left" w:pos="1800"/>
        </w:tabs>
        <w:spacing w:after="0" w:line="276" w:lineRule="auto"/>
        <w:ind w:left="1440"/>
        <w:rPr>
          <w:rFonts w:cs="Times New Roman"/>
          <w:color w:val="000000" w:themeColor="text1"/>
        </w:rPr>
      </w:pPr>
      <w:r w:rsidRPr="000C02A3">
        <w:rPr>
          <w:rFonts w:cs="Times New Roman"/>
          <w:color w:val="000000" w:themeColor="text1"/>
        </w:rPr>
        <w:t xml:space="preserve">Evidence of effective outreach to K-12 schools or the general public </w:t>
      </w:r>
    </w:p>
    <w:p w14:paraId="4391E62F" w14:textId="4A07482B" w:rsidR="004241A1" w:rsidRPr="000C02A3" w:rsidRDefault="004241A1" w:rsidP="000C02A3">
      <w:pPr>
        <w:pStyle w:val="ListParagraph"/>
        <w:numPr>
          <w:ilvl w:val="1"/>
          <w:numId w:val="31"/>
        </w:numPr>
        <w:tabs>
          <w:tab w:val="left" w:pos="1800"/>
        </w:tabs>
        <w:spacing w:after="0" w:line="276" w:lineRule="auto"/>
        <w:ind w:left="1440"/>
        <w:rPr>
          <w:rFonts w:cs="Times New Roman"/>
          <w:color w:val="000000" w:themeColor="text1"/>
        </w:rPr>
      </w:pPr>
      <w:r w:rsidRPr="000C02A3">
        <w:rPr>
          <w:rFonts w:cs="Times New Roman"/>
          <w:color w:val="000000" w:themeColor="text1"/>
        </w:rPr>
        <w:t>Demonstrated superior management of instrumentation or equipment facilities that support the research, instructional or outreach missions of the institution</w:t>
      </w:r>
      <w:r w:rsidR="00596468">
        <w:rPr>
          <w:rFonts w:cs="Times New Roman"/>
          <w:color w:val="000000" w:themeColor="text1"/>
        </w:rPr>
        <w:t>.</w:t>
      </w:r>
      <w:r w:rsidRPr="000C02A3">
        <w:rPr>
          <w:rFonts w:cs="Times New Roman"/>
          <w:color w:val="000000" w:themeColor="text1"/>
        </w:rPr>
        <w:t xml:space="preserve"> </w:t>
      </w:r>
    </w:p>
    <w:p w14:paraId="4F3860DB" w14:textId="77777777" w:rsidR="004241A1" w:rsidRPr="000C29B5" w:rsidRDefault="004241A1" w:rsidP="004241A1">
      <w:pPr>
        <w:spacing w:after="0" w:line="276" w:lineRule="auto"/>
        <w:ind w:left="2880"/>
        <w:rPr>
          <w:rFonts w:cs="Times New Roman"/>
          <w:color w:val="000000" w:themeColor="text1"/>
        </w:rPr>
      </w:pPr>
    </w:p>
    <w:p w14:paraId="40E88BD9" w14:textId="77777777" w:rsidR="000C02A3" w:rsidRDefault="004241A1" w:rsidP="000C02A3">
      <w:pPr>
        <w:pStyle w:val="ListParagraph"/>
        <w:numPr>
          <w:ilvl w:val="0"/>
          <w:numId w:val="31"/>
        </w:numPr>
        <w:tabs>
          <w:tab w:val="left" w:pos="1800"/>
        </w:tabs>
        <w:spacing w:after="0" w:line="276" w:lineRule="auto"/>
        <w:ind w:left="720"/>
        <w:rPr>
          <w:rFonts w:cs="Times New Roman"/>
          <w:b/>
          <w:color w:val="000000" w:themeColor="text1"/>
        </w:rPr>
      </w:pPr>
      <w:r w:rsidRPr="000C02A3">
        <w:rPr>
          <w:rFonts w:cs="Times New Roman"/>
          <w:b/>
          <w:color w:val="000000" w:themeColor="text1"/>
        </w:rPr>
        <w:t xml:space="preserve">Promotion of Academic Professionals from Associate to Full rank </w:t>
      </w:r>
    </w:p>
    <w:p w14:paraId="3449D8F4" w14:textId="2CEEE52F" w:rsidR="000C02A3" w:rsidRDefault="004241A1" w:rsidP="000C02A3">
      <w:pPr>
        <w:pStyle w:val="ListParagraph"/>
        <w:tabs>
          <w:tab w:val="left" w:pos="1800"/>
        </w:tabs>
        <w:spacing w:after="0" w:line="276" w:lineRule="auto"/>
        <w:rPr>
          <w:rFonts w:cs="Times New Roman"/>
          <w:color w:val="000000" w:themeColor="text1"/>
        </w:rPr>
      </w:pPr>
      <w:r w:rsidRPr="000C02A3">
        <w:rPr>
          <w:rFonts w:cs="Times New Roman"/>
          <w:color w:val="000000" w:themeColor="text1"/>
        </w:rPr>
        <w:t xml:space="preserve">The term “full” is not usually stated, but is used to designate the highest rank of an academic professional title. Candidates for promotion </w:t>
      </w:r>
      <w:r w:rsidR="005B3351">
        <w:rPr>
          <w:rFonts w:cs="Times New Roman"/>
          <w:color w:val="000000" w:themeColor="text1"/>
        </w:rPr>
        <w:t xml:space="preserve">from the associate to full-level Academic Professional </w:t>
      </w:r>
      <w:r w:rsidR="00CF5AEC">
        <w:t xml:space="preserve">will </w:t>
      </w:r>
      <w:r w:rsidR="0056680B">
        <w:t>have a record of continued and sustained excellence</w:t>
      </w:r>
      <w:r w:rsidR="00AC1D44">
        <w:t xml:space="preserve"> at</w:t>
      </w:r>
      <w:r w:rsidR="00AC1D44">
        <w:rPr>
          <w:rFonts w:cs="Times New Roman"/>
          <w:color w:val="000000" w:themeColor="text1"/>
        </w:rPr>
        <w:t xml:space="preserve"> ASU</w:t>
      </w:r>
      <w:r w:rsidR="0056680B">
        <w:t xml:space="preserve"> since the previous </w:t>
      </w:r>
      <w:r w:rsidR="0021311D">
        <w:t>promotion</w:t>
      </w:r>
      <w:r w:rsidR="00596468">
        <w:t xml:space="preserve">, and </w:t>
      </w:r>
      <w:r w:rsidR="00CF5AEC">
        <w:t xml:space="preserve">should have approximately </w:t>
      </w:r>
      <w:r w:rsidR="00A13666">
        <w:t>5</w:t>
      </w:r>
      <w:r w:rsidR="00596468">
        <w:t xml:space="preserve"> years in the prior title</w:t>
      </w:r>
      <w:r w:rsidR="00534E23">
        <w:rPr>
          <w:rFonts w:cs="Times New Roman"/>
          <w:color w:val="000000" w:themeColor="text1"/>
        </w:rPr>
        <w:t xml:space="preserve"> </w:t>
      </w:r>
      <w:r w:rsidR="00072872" w:rsidRPr="000C02A3">
        <w:rPr>
          <w:rFonts w:cs="Times New Roman"/>
          <w:color w:val="000000" w:themeColor="text1"/>
        </w:rPr>
        <w:t xml:space="preserve">and </w:t>
      </w:r>
      <w:r w:rsidRPr="000C02A3">
        <w:rPr>
          <w:rFonts w:cs="Times New Roman"/>
          <w:color w:val="000000" w:themeColor="text1"/>
        </w:rPr>
        <w:t xml:space="preserve">demonstrate excellence in position effectiveness, continued </w:t>
      </w:r>
      <w:r w:rsidR="00072872" w:rsidRPr="000C02A3">
        <w:rPr>
          <w:rFonts w:cs="Times New Roman"/>
          <w:color w:val="000000" w:themeColor="text1"/>
        </w:rPr>
        <w:t xml:space="preserve">growth in </w:t>
      </w:r>
      <w:r w:rsidRPr="000C02A3">
        <w:rPr>
          <w:rFonts w:cs="Times New Roman"/>
          <w:color w:val="000000" w:themeColor="text1"/>
        </w:rPr>
        <w:t>professional contributions</w:t>
      </w:r>
      <w:r w:rsidR="00072872" w:rsidRPr="000C02A3">
        <w:rPr>
          <w:rFonts w:cs="Times New Roman"/>
          <w:color w:val="000000" w:themeColor="text1"/>
        </w:rPr>
        <w:t>,</w:t>
      </w:r>
      <w:r w:rsidRPr="000C02A3">
        <w:rPr>
          <w:rFonts w:cs="Times New Roman"/>
          <w:color w:val="000000" w:themeColor="text1"/>
        </w:rPr>
        <w:t xml:space="preserve"> and involvement in</w:t>
      </w:r>
      <w:r w:rsidR="00072872" w:rsidRPr="000C02A3">
        <w:rPr>
          <w:rFonts w:cs="Times New Roman"/>
          <w:color w:val="000000" w:themeColor="text1"/>
        </w:rPr>
        <w:t xml:space="preserve"> institutional, professional, and community service</w:t>
      </w:r>
      <w:r w:rsidRPr="000C02A3">
        <w:rPr>
          <w:rFonts w:cs="Times New Roman"/>
          <w:color w:val="000000" w:themeColor="text1"/>
        </w:rPr>
        <w:t xml:space="preserve"> activities. Examples are outlined in the categories listed below. </w:t>
      </w:r>
    </w:p>
    <w:p w14:paraId="1014C94F" w14:textId="77777777" w:rsidR="000C02A3" w:rsidRDefault="000C02A3" w:rsidP="000C02A3">
      <w:pPr>
        <w:pStyle w:val="ListParagraph"/>
        <w:tabs>
          <w:tab w:val="left" w:pos="1800"/>
        </w:tabs>
        <w:spacing w:after="0" w:line="276" w:lineRule="auto"/>
        <w:rPr>
          <w:rFonts w:cs="Times New Roman"/>
          <w:color w:val="000000" w:themeColor="text1"/>
        </w:rPr>
      </w:pPr>
    </w:p>
    <w:p w14:paraId="087B85D0" w14:textId="77777777" w:rsidR="000C02A3" w:rsidRDefault="004241A1" w:rsidP="000C02A3">
      <w:pPr>
        <w:pStyle w:val="ListParagraph"/>
        <w:tabs>
          <w:tab w:val="left" w:pos="1800"/>
        </w:tabs>
        <w:spacing w:after="0" w:line="276" w:lineRule="auto"/>
        <w:rPr>
          <w:rFonts w:cs="Times New Roman"/>
          <w:color w:val="000000" w:themeColor="text1"/>
        </w:rPr>
      </w:pPr>
      <w:r w:rsidRPr="000C29B5">
        <w:rPr>
          <w:rFonts w:cs="Times New Roman"/>
          <w:color w:val="000000" w:themeColor="text1"/>
        </w:rPr>
        <w:t xml:space="preserve">If </w:t>
      </w:r>
      <w:r w:rsidRPr="000C29B5">
        <w:rPr>
          <w:rFonts w:cs="Times New Roman"/>
          <w:b/>
          <w:color w:val="000000" w:themeColor="text1"/>
        </w:rPr>
        <w:t>teaching</w:t>
      </w:r>
      <w:r w:rsidRPr="000C29B5">
        <w:rPr>
          <w:rFonts w:cs="Times New Roman"/>
          <w:color w:val="000000" w:themeColor="text1"/>
        </w:rPr>
        <w:t xml:space="preserve"> is a significant component of the job description, multiple examples of the following types of accomplishments may serve as suitable promotion criteria:</w:t>
      </w:r>
    </w:p>
    <w:p w14:paraId="05C93330" w14:textId="44258968" w:rsidR="000C02A3" w:rsidRPr="000C02A3" w:rsidRDefault="004241A1" w:rsidP="000C02A3">
      <w:pPr>
        <w:pStyle w:val="ListParagraph"/>
        <w:numPr>
          <w:ilvl w:val="1"/>
          <w:numId w:val="31"/>
        </w:numPr>
        <w:tabs>
          <w:tab w:val="left" w:pos="1800"/>
        </w:tabs>
        <w:spacing w:after="0" w:line="276" w:lineRule="auto"/>
        <w:ind w:left="1440"/>
        <w:rPr>
          <w:rFonts w:cs="Times New Roman"/>
          <w:b/>
          <w:color w:val="000000" w:themeColor="text1"/>
        </w:rPr>
      </w:pPr>
      <w:r w:rsidRPr="000C02A3">
        <w:rPr>
          <w:rFonts w:cs="Times New Roman"/>
          <w:color w:val="000000" w:themeColor="text1"/>
        </w:rPr>
        <w:t>A sustained record of excellence and versatility in the classroom as well as leadership in the design, development, and oversight of curriculum in the discipline</w:t>
      </w:r>
      <w:r w:rsidR="002B7588">
        <w:rPr>
          <w:rFonts w:cs="Times New Roman"/>
          <w:color w:val="000000" w:themeColor="text1"/>
        </w:rPr>
        <w:t>.</w:t>
      </w:r>
    </w:p>
    <w:p w14:paraId="12BD7BE0" w14:textId="6F15336B" w:rsidR="000C02A3" w:rsidRPr="000C02A3" w:rsidRDefault="004241A1" w:rsidP="000C02A3">
      <w:pPr>
        <w:pStyle w:val="ListParagraph"/>
        <w:numPr>
          <w:ilvl w:val="1"/>
          <w:numId w:val="31"/>
        </w:numPr>
        <w:tabs>
          <w:tab w:val="left" w:pos="1800"/>
        </w:tabs>
        <w:spacing w:after="0" w:line="276" w:lineRule="auto"/>
        <w:ind w:left="1440"/>
        <w:rPr>
          <w:rFonts w:cs="Times New Roman"/>
          <w:b/>
          <w:color w:val="000000" w:themeColor="text1"/>
        </w:rPr>
      </w:pPr>
      <w:r w:rsidRPr="000C02A3">
        <w:rPr>
          <w:rFonts w:cs="Times New Roman"/>
          <w:color w:val="000000" w:themeColor="text1"/>
        </w:rPr>
        <w:t>Demonstrated proficiency in the management of specific courses</w:t>
      </w:r>
      <w:r w:rsidR="002B7588">
        <w:rPr>
          <w:rFonts w:cs="Times New Roman"/>
          <w:color w:val="000000" w:themeColor="text1"/>
        </w:rPr>
        <w:t>.</w:t>
      </w:r>
    </w:p>
    <w:p w14:paraId="0A460623" w14:textId="1B628B81" w:rsidR="000C02A3" w:rsidRPr="000C02A3" w:rsidRDefault="004241A1" w:rsidP="000C02A3">
      <w:pPr>
        <w:pStyle w:val="ListParagraph"/>
        <w:numPr>
          <w:ilvl w:val="1"/>
          <w:numId w:val="31"/>
        </w:numPr>
        <w:tabs>
          <w:tab w:val="left" w:pos="1800"/>
        </w:tabs>
        <w:spacing w:after="0" w:line="276" w:lineRule="auto"/>
        <w:ind w:left="1440"/>
        <w:rPr>
          <w:rFonts w:cs="Times New Roman"/>
          <w:b/>
          <w:color w:val="000000" w:themeColor="text1"/>
        </w:rPr>
      </w:pPr>
      <w:r w:rsidRPr="000C02A3">
        <w:rPr>
          <w:rFonts w:cs="Times New Roman"/>
          <w:color w:val="000000" w:themeColor="text1"/>
        </w:rPr>
        <w:t>Documented participation in national or international discourse on evolving knowledge in the field, curricular developments, and teaching techniques</w:t>
      </w:r>
      <w:r w:rsidR="002B7588">
        <w:rPr>
          <w:rFonts w:cs="Times New Roman"/>
          <w:color w:val="000000" w:themeColor="text1"/>
        </w:rPr>
        <w:t>.</w:t>
      </w:r>
    </w:p>
    <w:p w14:paraId="3B662450" w14:textId="2E8EA29D" w:rsidR="000C02A3" w:rsidRPr="000C02A3" w:rsidRDefault="004241A1" w:rsidP="000C02A3">
      <w:pPr>
        <w:pStyle w:val="ListParagraph"/>
        <w:numPr>
          <w:ilvl w:val="1"/>
          <w:numId w:val="31"/>
        </w:numPr>
        <w:tabs>
          <w:tab w:val="left" w:pos="1800"/>
        </w:tabs>
        <w:spacing w:after="0" w:line="276" w:lineRule="auto"/>
        <w:ind w:left="1440"/>
        <w:rPr>
          <w:rFonts w:cs="Times New Roman"/>
          <w:b/>
          <w:color w:val="000000" w:themeColor="text1"/>
        </w:rPr>
      </w:pPr>
      <w:r w:rsidRPr="000C02A3">
        <w:rPr>
          <w:rFonts w:cs="Times New Roman"/>
          <w:color w:val="000000" w:themeColor="text1"/>
        </w:rPr>
        <w:t>Participation in the solicitation or administration of external funding to support teaching initiatives</w:t>
      </w:r>
      <w:r w:rsidR="002B7588">
        <w:rPr>
          <w:rFonts w:cs="Times New Roman"/>
          <w:color w:val="000000" w:themeColor="text1"/>
        </w:rPr>
        <w:t>.</w:t>
      </w:r>
    </w:p>
    <w:p w14:paraId="588BE25C" w14:textId="31013734" w:rsidR="000C02A3" w:rsidRPr="000C02A3" w:rsidRDefault="004241A1" w:rsidP="000C02A3">
      <w:pPr>
        <w:pStyle w:val="ListParagraph"/>
        <w:numPr>
          <w:ilvl w:val="1"/>
          <w:numId w:val="31"/>
        </w:numPr>
        <w:tabs>
          <w:tab w:val="left" w:pos="1800"/>
        </w:tabs>
        <w:spacing w:after="0" w:line="276" w:lineRule="auto"/>
        <w:ind w:left="1440"/>
        <w:rPr>
          <w:rFonts w:cs="Times New Roman"/>
          <w:b/>
          <w:color w:val="000000" w:themeColor="text1"/>
        </w:rPr>
      </w:pPr>
      <w:r w:rsidRPr="000C02A3">
        <w:rPr>
          <w:rFonts w:cs="Times New Roman"/>
          <w:color w:val="000000" w:themeColor="text1"/>
        </w:rPr>
        <w:t xml:space="preserve">Sustained </w:t>
      </w:r>
      <w:r w:rsidR="00256CC8">
        <w:rPr>
          <w:rFonts w:cs="Times New Roman"/>
          <w:color w:val="000000" w:themeColor="text1"/>
        </w:rPr>
        <w:t>excellence</w:t>
      </w:r>
      <w:r w:rsidRPr="000C02A3">
        <w:rPr>
          <w:rFonts w:cs="Times New Roman"/>
          <w:color w:val="000000" w:themeColor="text1"/>
        </w:rPr>
        <w:t xml:space="preserve"> in the mentorship of other teachers, including graduate assistants, other academic professionals, faculty members, or other instructional staff</w:t>
      </w:r>
      <w:r w:rsidR="002B7588">
        <w:rPr>
          <w:rFonts w:cs="Times New Roman"/>
          <w:color w:val="000000" w:themeColor="text1"/>
        </w:rPr>
        <w:t>.</w:t>
      </w:r>
    </w:p>
    <w:p w14:paraId="0977C056" w14:textId="16AF9B63" w:rsidR="004241A1" w:rsidRPr="000C02A3" w:rsidRDefault="004241A1" w:rsidP="000C02A3">
      <w:pPr>
        <w:pStyle w:val="ListParagraph"/>
        <w:numPr>
          <w:ilvl w:val="1"/>
          <w:numId w:val="31"/>
        </w:numPr>
        <w:tabs>
          <w:tab w:val="left" w:pos="1800"/>
        </w:tabs>
        <w:spacing w:after="0" w:line="276" w:lineRule="auto"/>
        <w:ind w:left="1440"/>
        <w:rPr>
          <w:rFonts w:cs="Times New Roman"/>
          <w:b/>
          <w:color w:val="000000" w:themeColor="text1"/>
        </w:rPr>
      </w:pPr>
      <w:r w:rsidRPr="000C02A3">
        <w:rPr>
          <w:rFonts w:cs="Times New Roman"/>
          <w:color w:val="000000" w:themeColor="text1"/>
        </w:rPr>
        <w:lastRenderedPageBreak/>
        <w:t>Substantive involvement in interdisciplinary teaching efforts or other forms of collaboration or articulation, especially those involving other university departments, community colleges, or high schools</w:t>
      </w:r>
      <w:r w:rsidR="002B7588">
        <w:rPr>
          <w:rFonts w:cs="Times New Roman"/>
          <w:color w:val="000000" w:themeColor="text1"/>
        </w:rPr>
        <w:t>.</w:t>
      </w:r>
    </w:p>
    <w:p w14:paraId="521A5FB5" w14:textId="77777777" w:rsidR="004241A1" w:rsidRPr="000C29B5" w:rsidRDefault="004241A1" w:rsidP="004241A1">
      <w:pPr>
        <w:tabs>
          <w:tab w:val="left" w:pos="2160"/>
        </w:tabs>
        <w:spacing w:after="0" w:line="276" w:lineRule="auto"/>
        <w:rPr>
          <w:rFonts w:cs="Times New Roman"/>
          <w:color w:val="000000" w:themeColor="text1"/>
        </w:rPr>
      </w:pPr>
    </w:p>
    <w:p w14:paraId="58D692FF" w14:textId="77777777" w:rsidR="000C02A3" w:rsidRDefault="004241A1" w:rsidP="000C02A3">
      <w:pPr>
        <w:tabs>
          <w:tab w:val="left" w:pos="2160"/>
        </w:tabs>
        <w:spacing w:after="0" w:line="276" w:lineRule="auto"/>
        <w:ind w:left="720"/>
        <w:rPr>
          <w:rFonts w:cs="Times New Roman"/>
          <w:color w:val="000000" w:themeColor="text1"/>
        </w:rPr>
      </w:pPr>
      <w:r w:rsidRPr="000C29B5">
        <w:rPr>
          <w:rFonts w:cs="Times New Roman"/>
          <w:color w:val="000000" w:themeColor="text1"/>
        </w:rPr>
        <w:t xml:space="preserve">If </w:t>
      </w:r>
      <w:r w:rsidRPr="000C29B5">
        <w:rPr>
          <w:rFonts w:cs="Times New Roman"/>
          <w:b/>
          <w:color w:val="000000" w:themeColor="text1"/>
        </w:rPr>
        <w:t>research</w:t>
      </w:r>
      <w:r w:rsidRPr="000C29B5">
        <w:rPr>
          <w:rFonts w:cs="Times New Roman"/>
          <w:color w:val="000000" w:themeColor="text1"/>
        </w:rPr>
        <w:t xml:space="preserve"> is a significant component of the job description, multiple examples of the following types of accomplishments may serve as suitable promotion criteria:</w:t>
      </w:r>
    </w:p>
    <w:p w14:paraId="3AD21E39" w14:textId="4431D2C7" w:rsidR="000C02A3" w:rsidRDefault="004241A1" w:rsidP="000C02A3">
      <w:pPr>
        <w:pStyle w:val="ListParagraph"/>
        <w:numPr>
          <w:ilvl w:val="1"/>
          <w:numId w:val="32"/>
        </w:numPr>
        <w:tabs>
          <w:tab w:val="left" w:pos="2160"/>
        </w:tabs>
        <w:spacing w:after="0" w:line="276" w:lineRule="auto"/>
        <w:ind w:left="1440"/>
        <w:rPr>
          <w:rFonts w:cs="Times New Roman"/>
          <w:color w:val="000000" w:themeColor="text1"/>
        </w:rPr>
      </w:pPr>
      <w:r w:rsidRPr="000C02A3">
        <w:rPr>
          <w:rFonts w:cs="Times New Roman"/>
          <w:color w:val="000000" w:themeColor="text1"/>
        </w:rPr>
        <w:t>A sustained record of scholarly initiative and recognized contributions to their fields</w:t>
      </w:r>
      <w:r w:rsidR="00A67423">
        <w:rPr>
          <w:rFonts w:cs="Times New Roman"/>
          <w:color w:val="000000" w:themeColor="text1"/>
        </w:rPr>
        <w:t>.</w:t>
      </w:r>
    </w:p>
    <w:p w14:paraId="29DE4587" w14:textId="466FF8FB" w:rsidR="000C02A3" w:rsidRDefault="004241A1" w:rsidP="000C02A3">
      <w:pPr>
        <w:pStyle w:val="ListParagraph"/>
        <w:numPr>
          <w:ilvl w:val="1"/>
          <w:numId w:val="32"/>
        </w:numPr>
        <w:tabs>
          <w:tab w:val="left" w:pos="2160"/>
        </w:tabs>
        <w:spacing w:after="0" w:line="276" w:lineRule="auto"/>
        <w:ind w:left="1440"/>
        <w:rPr>
          <w:rFonts w:cs="Times New Roman"/>
          <w:color w:val="000000" w:themeColor="text1"/>
        </w:rPr>
      </w:pPr>
      <w:r w:rsidRPr="000C02A3">
        <w:rPr>
          <w:rFonts w:cs="Times New Roman"/>
          <w:color w:val="000000" w:themeColor="text1"/>
        </w:rPr>
        <w:t>Demonstrated proficiency in the management of a research laboratory or related facility</w:t>
      </w:r>
      <w:r w:rsidR="00A67423">
        <w:rPr>
          <w:rFonts w:cs="Times New Roman"/>
          <w:color w:val="000000" w:themeColor="text1"/>
        </w:rPr>
        <w:t>.</w:t>
      </w:r>
    </w:p>
    <w:p w14:paraId="4F1E1732" w14:textId="50AF831C" w:rsidR="000C02A3" w:rsidRDefault="004241A1" w:rsidP="000C02A3">
      <w:pPr>
        <w:pStyle w:val="ListParagraph"/>
        <w:numPr>
          <w:ilvl w:val="1"/>
          <w:numId w:val="32"/>
        </w:numPr>
        <w:tabs>
          <w:tab w:val="left" w:pos="2160"/>
        </w:tabs>
        <w:spacing w:after="0" w:line="276" w:lineRule="auto"/>
        <w:ind w:left="1440"/>
        <w:rPr>
          <w:rFonts w:cs="Times New Roman"/>
          <w:color w:val="000000" w:themeColor="text1"/>
        </w:rPr>
      </w:pPr>
      <w:r w:rsidRPr="000C02A3">
        <w:rPr>
          <w:rFonts w:cs="Times New Roman"/>
          <w:color w:val="000000" w:themeColor="text1"/>
        </w:rPr>
        <w:t>Distinctive contributions to nationally or internationally recognized scholarship or evidence of nationally or internationally recognized expertise</w:t>
      </w:r>
      <w:r w:rsidR="00A67423">
        <w:rPr>
          <w:rFonts w:cs="Times New Roman"/>
          <w:color w:val="000000" w:themeColor="text1"/>
        </w:rPr>
        <w:t>.</w:t>
      </w:r>
    </w:p>
    <w:p w14:paraId="506CBA1F" w14:textId="78459F69" w:rsidR="000C02A3" w:rsidRDefault="004241A1" w:rsidP="000C02A3">
      <w:pPr>
        <w:pStyle w:val="ListParagraph"/>
        <w:numPr>
          <w:ilvl w:val="1"/>
          <w:numId w:val="32"/>
        </w:numPr>
        <w:tabs>
          <w:tab w:val="left" w:pos="2160"/>
        </w:tabs>
        <w:spacing w:after="0" w:line="276" w:lineRule="auto"/>
        <w:ind w:left="1440"/>
        <w:rPr>
          <w:rFonts w:cs="Times New Roman"/>
          <w:color w:val="000000" w:themeColor="text1"/>
        </w:rPr>
      </w:pPr>
      <w:r w:rsidRPr="000C02A3">
        <w:rPr>
          <w:rFonts w:cs="Times New Roman"/>
          <w:color w:val="000000" w:themeColor="text1"/>
        </w:rPr>
        <w:t>Demonstrated ability to write or participate significantly in the writing of successful grant proposals and refereed manuscripts</w:t>
      </w:r>
      <w:r w:rsidR="00A67423">
        <w:rPr>
          <w:rFonts w:cs="Times New Roman"/>
          <w:color w:val="000000" w:themeColor="text1"/>
        </w:rPr>
        <w:t>.</w:t>
      </w:r>
    </w:p>
    <w:p w14:paraId="762D12BF" w14:textId="220181F9" w:rsidR="000C02A3" w:rsidRDefault="004241A1" w:rsidP="000C02A3">
      <w:pPr>
        <w:pStyle w:val="ListParagraph"/>
        <w:numPr>
          <w:ilvl w:val="1"/>
          <w:numId w:val="32"/>
        </w:numPr>
        <w:tabs>
          <w:tab w:val="left" w:pos="2160"/>
        </w:tabs>
        <w:spacing w:after="0" w:line="276" w:lineRule="auto"/>
        <w:ind w:left="1440"/>
        <w:rPr>
          <w:rFonts w:cs="Times New Roman"/>
          <w:color w:val="000000" w:themeColor="text1"/>
        </w:rPr>
      </w:pPr>
      <w:r w:rsidRPr="000C02A3">
        <w:rPr>
          <w:rFonts w:cs="Times New Roman"/>
          <w:color w:val="000000" w:themeColor="text1"/>
        </w:rPr>
        <w:t>Significant contributions to national or international scientific meetings</w:t>
      </w:r>
      <w:r w:rsidR="00A67423">
        <w:rPr>
          <w:rFonts w:cs="Times New Roman"/>
          <w:color w:val="000000" w:themeColor="text1"/>
        </w:rPr>
        <w:t>.</w:t>
      </w:r>
    </w:p>
    <w:p w14:paraId="3A352146" w14:textId="2EE3E6A1" w:rsidR="004241A1" w:rsidRPr="000C02A3" w:rsidRDefault="00256CC8" w:rsidP="000C02A3">
      <w:pPr>
        <w:pStyle w:val="ListParagraph"/>
        <w:numPr>
          <w:ilvl w:val="1"/>
          <w:numId w:val="32"/>
        </w:numPr>
        <w:tabs>
          <w:tab w:val="left" w:pos="2160"/>
        </w:tabs>
        <w:spacing w:after="0" w:line="276" w:lineRule="auto"/>
        <w:ind w:left="1440"/>
        <w:rPr>
          <w:rFonts w:cs="Times New Roman"/>
          <w:color w:val="000000" w:themeColor="text1"/>
        </w:rPr>
      </w:pPr>
      <w:r>
        <w:rPr>
          <w:rFonts w:cs="Times New Roman"/>
          <w:color w:val="000000" w:themeColor="text1"/>
        </w:rPr>
        <w:t>Sustained excellence</w:t>
      </w:r>
      <w:r w:rsidR="004241A1" w:rsidRPr="000C02A3">
        <w:rPr>
          <w:rFonts w:cs="Times New Roman"/>
          <w:color w:val="000000" w:themeColor="text1"/>
        </w:rPr>
        <w:t xml:space="preserve"> in mentorship, teaching, laboratory instruction, and supervision of undergraduates, graduate students, or employees whose work is essential to the research enterprise</w:t>
      </w:r>
      <w:r w:rsidR="00A67423">
        <w:rPr>
          <w:rFonts w:cs="Times New Roman"/>
          <w:color w:val="000000" w:themeColor="text1"/>
        </w:rPr>
        <w:t>.</w:t>
      </w:r>
    </w:p>
    <w:p w14:paraId="234A45E2" w14:textId="77777777" w:rsidR="004241A1" w:rsidRPr="000C29B5" w:rsidRDefault="004241A1" w:rsidP="004241A1">
      <w:pPr>
        <w:tabs>
          <w:tab w:val="left" w:pos="2160"/>
        </w:tabs>
        <w:spacing w:after="0" w:line="276" w:lineRule="auto"/>
        <w:rPr>
          <w:rFonts w:cs="Times New Roman"/>
          <w:color w:val="000000" w:themeColor="text1"/>
        </w:rPr>
      </w:pPr>
    </w:p>
    <w:p w14:paraId="7367C591" w14:textId="77777777" w:rsidR="004C0DA5" w:rsidRDefault="004241A1" w:rsidP="004C0DA5">
      <w:pPr>
        <w:tabs>
          <w:tab w:val="left" w:pos="2160"/>
        </w:tabs>
        <w:spacing w:after="0" w:line="276" w:lineRule="auto"/>
        <w:ind w:left="720"/>
        <w:rPr>
          <w:rFonts w:cs="Times New Roman"/>
          <w:color w:val="000000" w:themeColor="text1"/>
        </w:rPr>
      </w:pPr>
      <w:r w:rsidRPr="000C29B5">
        <w:rPr>
          <w:rFonts w:cs="Times New Roman"/>
          <w:color w:val="000000" w:themeColor="text1"/>
        </w:rPr>
        <w:t xml:space="preserve">If </w:t>
      </w:r>
      <w:r w:rsidRPr="000C29B5">
        <w:rPr>
          <w:rFonts w:cs="Times New Roman"/>
          <w:b/>
          <w:color w:val="000000" w:themeColor="text1"/>
        </w:rPr>
        <w:t>service</w:t>
      </w:r>
      <w:r w:rsidRPr="000C29B5">
        <w:rPr>
          <w:rFonts w:cs="Times New Roman"/>
          <w:color w:val="000000" w:themeColor="text1"/>
        </w:rPr>
        <w:t xml:space="preserve"> is a significant component of the job description, multiple examples of the following types of accomplishments may serve as suitable promotion criteria:</w:t>
      </w:r>
    </w:p>
    <w:p w14:paraId="6F133D0A" w14:textId="77777777" w:rsidR="004C0DA5" w:rsidRDefault="004241A1" w:rsidP="004C0DA5">
      <w:pPr>
        <w:pStyle w:val="ListParagraph"/>
        <w:numPr>
          <w:ilvl w:val="1"/>
          <w:numId w:val="33"/>
        </w:numPr>
        <w:tabs>
          <w:tab w:val="left" w:pos="2160"/>
        </w:tabs>
        <w:spacing w:after="0" w:line="276" w:lineRule="auto"/>
        <w:ind w:left="1440"/>
        <w:rPr>
          <w:rFonts w:cs="Times New Roman"/>
          <w:color w:val="000000" w:themeColor="text1"/>
        </w:rPr>
      </w:pPr>
      <w:r w:rsidRPr="004C0DA5">
        <w:rPr>
          <w:rFonts w:cs="Times New Roman"/>
          <w:color w:val="000000" w:themeColor="text1"/>
        </w:rPr>
        <w:t xml:space="preserve">Sustained involvement in </w:t>
      </w:r>
      <w:r w:rsidR="00C71938" w:rsidRPr="004C0DA5">
        <w:rPr>
          <w:rFonts w:cs="Times New Roman"/>
          <w:color w:val="000000" w:themeColor="text1"/>
        </w:rPr>
        <w:t>institutional, professional, and community service work as appropriate.</w:t>
      </w:r>
    </w:p>
    <w:p w14:paraId="5019A217" w14:textId="41E521F5" w:rsidR="004C0DA5" w:rsidRDefault="004241A1" w:rsidP="004C0DA5">
      <w:pPr>
        <w:pStyle w:val="ListParagraph"/>
        <w:numPr>
          <w:ilvl w:val="1"/>
          <w:numId w:val="33"/>
        </w:numPr>
        <w:tabs>
          <w:tab w:val="left" w:pos="2160"/>
        </w:tabs>
        <w:spacing w:after="0" w:line="276" w:lineRule="auto"/>
        <w:ind w:left="1440"/>
        <w:rPr>
          <w:rFonts w:cs="Times New Roman"/>
          <w:color w:val="000000" w:themeColor="text1"/>
        </w:rPr>
      </w:pPr>
      <w:r w:rsidRPr="004C0DA5">
        <w:rPr>
          <w:rFonts w:cs="Times New Roman"/>
          <w:color w:val="000000" w:themeColor="text1"/>
        </w:rPr>
        <w:t>A sustained record of leadership in management of facilities used in support of the university’s instructional or research missions</w:t>
      </w:r>
      <w:r w:rsidR="006775AA">
        <w:rPr>
          <w:rFonts w:cs="Times New Roman"/>
          <w:color w:val="000000" w:themeColor="text1"/>
        </w:rPr>
        <w:t>.</w:t>
      </w:r>
    </w:p>
    <w:p w14:paraId="026C3722" w14:textId="1EE52E66" w:rsidR="004C0DA5" w:rsidRDefault="004241A1" w:rsidP="004C0DA5">
      <w:pPr>
        <w:pStyle w:val="ListParagraph"/>
        <w:numPr>
          <w:ilvl w:val="1"/>
          <w:numId w:val="33"/>
        </w:numPr>
        <w:tabs>
          <w:tab w:val="left" w:pos="2160"/>
        </w:tabs>
        <w:spacing w:after="0" w:line="276" w:lineRule="auto"/>
        <w:ind w:left="1440"/>
        <w:rPr>
          <w:rFonts w:cs="Times New Roman"/>
          <w:color w:val="000000" w:themeColor="text1"/>
        </w:rPr>
      </w:pPr>
      <w:r w:rsidRPr="004C0DA5">
        <w:rPr>
          <w:rFonts w:cs="Times New Roman"/>
          <w:color w:val="000000" w:themeColor="text1"/>
        </w:rPr>
        <w:t xml:space="preserve">Evidence of a leadership role in </w:t>
      </w:r>
      <w:r w:rsidR="006775AA">
        <w:rPr>
          <w:rFonts w:cs="Times New Roman"/>
          <w:color w:val="000000" w:themeColor="text1"/>
        </w:rPr>
        <w:t xml:space="preserve">supporting </w:t>
      </w:r>
      <w:r w:rsidRPr="004C0DA5">
        <w:rPr>
          <w:rFonts w:cs="Times New Roman"/>
          <w:color w:val="000000" w:themeColor="text1"/>
        </w:rPr>
        <w:t>at least some aspects of their collaborations with faculty in their research activities</w:t>
      </w:r>
      <w:r w:rsidR="006775AA">
        <w:rPr>
          <w:rFonts w:cs="Times New Roman"/>
          <w:color w:val="000000" w:themeColor="text1"/>
        </w:rPr>
        <w:t>.</w:t>
      </w:r>
    </w:p>
    <w:p w14:paraId="0C8BC09D" w14:textId="63DB09EC" w:rsidR="004C0DA5" w:rsidRDefault="004241A1" w:rsidP="004C0DA5">
      <w:pPr>
        <w:pStyle w:val="ListParagraph"/>
        <w:numPr>
          <w:ilvl w:val="1"/>
          <w:numId w:val="33"/>
        </w:numPr>
        <w:tabs>
          <w:tab w:val="left" w:pos="2160"/>
        </w:tabs>
        <w:spacing w:after="0" w:line="276" w:lineRule="auto"/>
        <w:ind w:left="1440"/>
        <w:rPr>
          <w:rFonts w:cs="Times New Roman"/>
          <w:color w:val="000000" w:themeColor="text1"/>
        </w:rPr>
      </w:pPr>
      <w:r w:rsidRPr="004C0DA5">
        <w:rPr>
          <w:rFonts w:cs="Times New Roman"/>
          <w:color w:val="000000" w:themeColor="text1"/>
        </w:rPr>
        <w:t>Evidence of organizational leadership in outreach efforts for K-12 schools or the public</w:t>
      </w:r>
      <w:r w:rsidR="006775AA">
        <w:rPr>
          <w:rFonts w:cs="Times New Roman"/>
          <w:color w:val="000000" w:themeColor="text1"/>
        </w:rPr>
        <w:t>.</w:t>
      </w:r>
      <w:r w:rsidRPr="004C0DA5">
        <w:rPr>
          <w:rFonts w:cs="Times New Roman"/>
          <w:color w:val="000000" w:themeColor="text1"/>
        </w:rPr>
        <w:t xml:space="preserve"> </w:t>
      </w:r>
    </w:p>
    <w:p w14:paraId="6868EF6C" w14:textId="11EECFE8" w:rsidR="004C0DA5" w:rsidRDefault="004241A1" w:rsidP="004C0DA5">
      <w:pPr>
        <w:pStyle w:val="ListParagraph"/>
        <w:numPr>
          <w:ilvl w:val="1"/>
          <w:numId w:val="33"/>
        </w:numPr>
        <w:tabs>
          <w:tab w:val="left" w:pos="2160"/>
        </w:tabs>
        <w:spacing w:after="0" w:line="276" w:lineRule="auto"/>
        <w:ind w:left="1440"/>
        <w:rPr>
          <w:rFonts w:cs="Times New Roman"/>
          <w:color w:val="000000" w:themeColor="text1"/>
        </w:rPr>
      </w:pPr>
      <w:r w:rsidRPr="004C0DA5">
        <w:rPr>
          <w:rFonts w:cs="Times New Roman"/>
          <w:color w:val="000000" w:themeColor="text1"/>
        </w:rPr>
        <w:t>Demonstration of leadership roles in professional societies, such as chairing or organizing sessions at national symposia, memberships on national committees, holding offices in professional societies, appointments to important review bodies for governmental agencies</w:t>
      </w:r>
      <w:r w:rsidR="006775AA">
        <w:rPr>
          <w:rFonts w:cs="Times New Roman"/>
          <w:color w:val="000000" w:themeColor="text1"/>
        </w:rPr>
        <w:t>.</w:t>
      </w:r>
    </w:p>
    <w:p w14:paraId="1CB5EF66" w14:textId="11AAA8E3" w:rsidR="004241A1" w:rsidRPr="000C29B5" w:rsidRDefault="004241A1" w:rsidP="00B91D0A">
      <w:pPr>
        <w:pStyle w:val="ListParagraph"/>
        <w:numPr>
          <w:ilvl w:val="1"/>
          <w:numId w:val="33"/>
        </w:numPr>
        <w:tabs>
          <w:tab w:val="left" w:pos="2160"/>
        </w:tabs>
        <w:spacing w:after="0" w:line="276" w:lineRule="auto"/>
        <w:ind w:left="1440"/>
        <w:rPr>
          <w:rFonts w:cs="Times New Roman"/>
          <w:color w:val="000000" w:themeColor="text1"/>
        </w:rPr>
      </w:pPr>
      <w:r w:rsidRPr="004C0DA5">
        <w:rPr>
          <w:rFonts w:cs="Times New Roman"/>
          <w:color w:val="000000" w:themeColor="text1"/>
        </w:rPr>
        <w:t>Demonstrated leadership in management of instrumentation or equipment facilities that support the research, instructional or outreach missions of the institution</w:t>
      </w:r>
      <w:r w:rsidR="006775AA">
        <w:rPr>
          <w:rFonts w:cs="Times New Roman"/>
          <w:color w:val="000000" w:themeColor="text1"/>
        </w:rPr>
        <w:t>.</w:t>
      </w:r>
      <w:r w:rsidRPr="004C0DA5">
        <w:rPr>
          <w:rFonts w:cs="Times New Roman"/>
          <w:color w:val="000000" w:themeColor="text1"/>
        </w:rPr>
        <w:t xml:space="preserve"> </w:t>
      </w:r>
      <w:r w:rsidR="00B91D0A">
        <w:rPr>
          <w:rFonts w:cs="Times New Roman"/>
          <w:color w:val="000000" w:themeColor="text1"/>
        </w:rPr>
        <w:t xml:space="preserve"> </w:t>
      </w:r>
    </w:p>
    <w:p w14:paraId="0AADD933" w14:textId="77777777" w:rsidR="00A10919" w:rsidRPr="000C29B5" w:rsidRDefault="00A10919"/>
    <w:sectPr w:rsidR="00A10919" w:rsidRPr="000C29B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BEDE7" w14:textId="77777777" w:rsidR="00552E68" w:rsidRDefault="00552E68" w:rsidP="00CD5F89">
      <w:pPr>
        <w:spacing w:after="0" w:line="240" w:lineRule="auto"/>
      </w:pPr>
      <w:r>
        <w:separator/>
      </w:r>
    </w:p>
  </w:endnote>
  <w:endnote w:type="continuationSeparator" w:id="0">
    <w:p w14:paraId="46E10685" w14:textId="77777777" w:rsidR="00552E68" w:rsidRDefault="00552E68" w:rsidP="00CD5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6185238"/>
      <w:docPartObj>
        <w:docPartGallery w:val="Page Numbers (Bottom of Page)"/>
        <w:docPartUnique/>
      </w:docPartObj>
    </w:sdtPr>
    <w:sdtEndPr>
      <w:rPr>
        <w:rFonts w:asciiTheme="majorHAnsi" w:hAnsiTheme="majorHAnsi"/>
        <w:noProof/>
      </w:rPr>
    </w:sdtEndPr>
    <w:sdtContent>
      <w:p w14:paraId="02BC2F87" w14:textId="78E4EF83" w:rsidR="00CD5F89" w:rsidRPr="00791C2B" w:rsidRDefault="00CD5F89" w:rsidP="00CD5F89">
        <w:pPr>
          <w:pStyle w:val="Footer"/>
        </w:pPr>
        <w:r w:rsidRPr="00791C2B">
          <w:rPr>
            <w:rFonts w:asciiTheme="majorHAnsi" w:hAnsiTheme="majorHAnsi"/>
            <w:i/>
            <w:sz w:val="16"/>
            <w:szCs w:val="16"/>
          </w:rPr>
          <w:t>Page</w:t>
        </w:r>
        <w:r>
          <w:t xml:space="preserve"> </w:t>
        </w:r>
        <w:r w:rsidRPr="00791C2B">
          <w:rPr>
            <w:rFonts w:asciiTheme="majorHAnsi" w:hAnsiTheme="majorHAnsi"/>
            <w:i/>
            <w:sz w:val="16"/>
            <w:szCs w:val="16"/>
          </w:rPr>
          <w:fldChar w:fldCharType="begin"/>
        </w:r>
        <w:r w:rsidRPr="00791C2B">
          <w:rPr>
            <w:rFonts w:asciiTheme="majorHAnsi" w:hAnsiTheme="majorHAnsi"/>
            <w:i/>
            <w:sz w:val="16"/>
            <w:szCs w:val="16"/>
          </w:rPr>
          <w:instrText xml:space="preserve"> PAGE   \* MERGEFORMAT </w:instrText>
        </w:r>
        <w:r w:rsidRPr="00791C2B">
          <w:rPr>
            <w:rFonts w:asciiTheme="majorHAnsi" w:hAnsiTheme="majorHAnsi"/>
            <w:i/>
            <w:sz w:val="16"/>
            <w:szCs w:val="16"/>
          </w:rPr>
          <w:fldChar w:fldCharType="separate"/>
        </w:r>
        <w:r w:rsidR="00D62688">
          <w:rPr>
            <w:rFonts w:asciiTheme="majorHAnsi" w:hAnsiTheme="majorHAnsi"/>
            <w:i/>
            <w:noProof/>
            <w:sz w:val="16"/>
            <w:szCs w:val="16"/>
          </w:rPr>
          <w:t>4</w:t>
        </w:r>
        <w:r w:rsidRPr="00791C2B">
          <w:rPr>
            <w:rFonts w:asciiTheme="majorHAnsi" w:hAnsiTheme="majorHAnsi"/>
            <w:i/>
            <w:noProof/>
            <w:sz w:val="16"/>
            <w:szCs w:val="16"/>
          </w:rPr>
          <w:fldChar w:fldCharType="end"/>
        </w:r>
      </w:p>
      <w:p w14:paraId="08780724" w14:textId="40F09E4D" w:rsidR="00CD5F89" w:rsidRPr="00791C2B" w:rsidRDefault="00CD5F89" w:rsidP="00CD5F89">
        <w:pPr>
          <w:pStyle w:val="Footer"/>
          <w:rPr>
            <w:rFonts w:asciiTheme="majorHAnsi" w:hAnsiTheme="majorHAnsi"/>
            <w:i/>
            <w:sz w:val="16"/>
            <w:szCs w:val="16"/>
          </w:rPr>
        </w:pPr>
        <w:r w:rsidRPr="00CD5F89">
          <w:rPr>
            <w:rFonts w:asciiTheme="majorHAnsi" w:hAnsiTheme="majorHAnsi"/>
            <w:i/>
            <w:sz w:val="16"/>
            <w:szCs w:val="16"/>
          </w:rPr>
          <w:t>Criteria for Fixed Term Academic Professionals</w:t>
        </w:r>
        <w:r>
          <w:rPr>
            <w:rFonts w:asciiTheme="majorHAnsi" w:hAnsiTheme="majorHAnsi"/>
            <w:i/>
            <w:sz w:val="16"/>
            <w:szCs w:val="16"/>
          </w:rPr>
          <w:t xml:space="preserve">, </w:t>
        </w:r>
        <w:r w:rsidRPr="00791C2B">
          <w:rPr>
            <w:rFonts w:asciiTheme="majorHAnsi" w:hAnsiTheme="majorHAnsi"/>
            <w:i/>
            <w:sz w:val="16"/>
            <w:szCs w:val="16"/>
          </w:rPr>
          <w:t>Ira A. Fulton Schools of Engineering</w:t>
        </w:r>
      </w:p>
    </w:sdtContent>
  </w:sdt>
  <w:p w14:paraId="79D824FC" w14:textId="17906B43" w:rsidR="00CD5F89" w:rsidRDefault="00CD5F89">
    <w:pPr>
      <w:pStyle w:val="Footer"/>
    </w:pPr>
  </w:p>
  <w:p w14:paraId="6F21E5FB" w14:textId="77777777" w:rsidR="00CD5F89" w:rsidRDefault="00CD5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912E4" w14:textId="77777777" w:rsidR="00552E68" w:rsidRDefault="00552E68" w:rsidP="00CD5F89">
      <w:pPr>
        <w:spacing w:after="0" w:line="240" w:lineRule="auto"/>
      </w:pPr>
      <w:r>
        <w:separator/>
      </w:r>
    </w:p>
  </w:footnote>
  <w:footnote w:type="continuationSeparator" w:id="0">
    <w:p w14:paraId="462125CC" w14:textId="77777777" w:rsidR="00552E68" w:rsidRDefault="00552E68" w:rsidP="00CD5F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0239"/>
    <w:multiLevelType w:val="hybridMultilevel"/>
    <w:tmpl w:val="59C2F65E"/>
    <w:lvl w:ilvl="0" w:tplc="5466392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57258"/>
    <w:multiLevelType w:val="multilevel"/>
    <w:tmpl w:val="3ED03D6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b/>
      </w:rPr>
    </w:lvl>
    <w:lvl w:ilvl="2">
      <w:start w:val="1"/>
      <w:numFmt w:val="lowerRoman"/>
      <w:lvlText w:val="%3."/>
      <w:lvlJc w:val="lef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E935225"/>
    <w:multiLevelType w:val="multilevel"/>
    <w:tmpl w:val="48C638B2"/>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F20756F"/>
    <w:multiLevelType w:val="hybridMultilevel"/>
    <w:tmpl w:val="BA60760C"/>
    <w:lvl w:ilvl="0" w:tplc="0B368B0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5E5950"/>
    <w:multiLevelType w:val="multilevel"/>
    <w:tmpl w:val="888CD24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AD21C12"/>
    <w:multiLevelType w:val="hybridMultilevel"/>
    <w:tmpl w:val="33500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A0166"/>
    <w:multiLevelType w:val="hybridMultilevel"/>
    <w:tmpl w:val="BE403EB4"/>
    <w:lvl w:ilvl="0" w:tplc="CABE574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B27224"/>
    <w:multiLevelType w:val="hybridMultilevel"/>
    <w:tmpl w:val="88A80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710BC"/>
    <w:multiLevelType w:val="hybridMultilevel"/>
    <w:tmpl w:val="68CE1A08"/>
    <w:lvl w:ilvl="0" w:tplc="CABE5744">
      <w:start w:val="3"/>
      <w:numFmt w:val="decimal"/>
      <w:lvlText w:val="%1."/>
      <w:lvlJc w:val="left"/>
      <w:pPr>
        <w:ind w:left="720" w:hanging="360"/>
      </w:pPr>
      <w:rPr>
        <w:rFonts w:hint="default"/>
      </w:rPr>
    </w:lvl>
    <w:lvl w:ilvl="1" w:tplc="A77E1BF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F25E3"/>
    <w:multiLevelType w:val="hybridMultilevel"/>
    <w:tmpl w:val="4DA8B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61C70"/>
    <w:multiLevelType w:val="multilevel"/>
    <w:tmpl w:val="48C638B2"/>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84F1AEA"/>
    <w:multiLevelType w:val="hybridMultilevel"/>
    <w:tmpl w:val="30883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6B023B"/>
    <w:multiLevelType w:val="multilevel"/>
    <w:tmpl w:val="3ED03D6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b/>
      </w:rPr>
    </w:lvl>
    <w:lvl w:ilvl="2">
      <w:start w:val="1"/>
      <w:numFmt w:val="lowerRoman"/>
      <w:lvlText w:val="%3."/>
      <w:lvlJc w:val="lef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D123B83"/>
    <w:multiLevelType w:val="hybridMultilevel"/>
    <w:tmpl w:val="38C42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24170"/>
    <w:multiLevelType w:val="multilevel"/>
    <w:tmpl w:val="18E2FA9A"/>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b/>
      </w:rPr>
    </w:lvl>
    <w:lvl w:ilvl="2">
      <w:start w:val="1"/>
      <w:numFmt w:val="lowerRoman"/>
      <w:lvlText w:val="%3."/>
      <w:lvlJc w:val="lef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47B0903"/>
    <w:multiLevelType w:val="multilevel"/>
    <w:tmpl w:val="17D6CACC"/>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79A5EED"/>
    <w:multiLevelType w:val="hybridMultilevel"/>
    <w:tmpl w:val="324612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B47701"/>
    <w:multiLevelType w:val="hybridMultilevel"/>
    <w:tmpl w:val="482AC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C3AA4"/>
    <w:multiLevelType w:val="multilevel"/>
    <w:tmpl w:val="520AD850"/>
    <w:styleLink w:val="Style1"/>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880" w:hanging="360"/>
      </w:pPr>
      <w:rPr>
        <w:rFont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41D24FE7"/>
    <w:multiLevelType w:val="multilevel"/>
    <w:tmpl w:val="3ED03D6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b/>
      </w:rPr>
    </w:lvl>
    <w:lvl w:ilvl="2">
      <w:start w:val="1"/>
      <w:numFmt w:val="lowerRoman"/>
      <w:lvlText w:val="%3."/>
      <w:lvlJc w:val="lef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5841298"/>
    <w:multiLevelType w:val="multilevel"/>
    <w:tmpl w:val="48C638B2"/>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C825108"/>
    <w:multiLevelType w:val="hybridMultilevel"/>
    <w:tmpl w:val="719E4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E75E25"/>
    <w:multiLevelType w:val="hybridMultilevel"/>
    <w:tmpl w:val="83549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7A15D3"/>
    <w:multiLevelType w:val="hybridMultilevel"/>
    <w:tmpl w:val="F1866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020EE0"/>
    <w:multiLevelType w:val="hybridMultilevel"/>
    <w:tmpl w:val="B60C70DC"/>
    <w:lvl w:ilvl="0" w:tplc="23560742">
      <w:start w:val="1"/>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380A45"/>
    <w:multiLevelType w:val="multilevel"/>
    <w:tmpl w:val="520AD850"/>
    <w:numStyleLink w:val="Style1"/>
  </w:abstractNum>
  <w:abstractNum w:abstractNumId="26" w15:restartNumberingAfterBreak="0">
    <w:nsid w:val="5F1C11F9"/>
    <w:multiLevelType w:val="multilevel"/>
    <w:tmpl w:val="3ED03D6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b/>
      </w:rPr>
    </w:lvl>
    <w:lvl w:ilvl="2">
      <w:start w:val="1"/>
      <w:numFmt w:val="lowerRoman"/>
      <w:lvlText w:val="%3."/>
      <w:lvlJc w:val="lef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E562ACD"/>
    <w:multiLevelType w:val="hybridMultilevel"/>
    <w:tmpl w:val="4D2C18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1EA6BD8"/>
    <w:multiLevelType w:val="multilevel"/>
    <w:tmpl w:val="48C638B2"/>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42F11E7"/>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4F507A"/>
    <w:multiLevelType w:val="multilevel"/>
    <w:tmpl w:val="888CD24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86D49EA"/>
    <w:multiLevelType w:val="hybridMultilevel"/>
    <w:tmpl w:val="29BEA4A2"/>
    <w:lvl w:ilvl="0" w:tplc="0409000F">
      <w:start w:val="1"/>
      <w:numFmt w:val="decimal"/>
      <w:lvlText w:val="%1."/>
      <w:lvlJc w:val="left"/>
      <w:pPr>
        <w:ind w:left="720" w:hanging="360"/>
      </w:pPr>
    </w:lvl>
    <w:lvl w:ilvl="1" w:tplc="546639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F9054A"/>
    <w:multiLevelType w:val="hybridMultilevel"/>
    <w:tmpl w:val="EADA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864FB4"/>
    <w:multiLevelType w:val="hybridMultilevel"/>
    <w:tmpl w:val="E7962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8"/>
  </w:num>
  <w:num w:numId="3">
    <w:abstractNumId w:val="5"/>
  </w:num>
  <w:num w:numId="4">
    <w:abstractNumId w:val="13"/>
  </w:num>
  <w:num w:numId="5">
    <w:abstractNumId w:val="17"/>
  </w:num>
  <w:num w:numId="6">
    <w:abstractNumId w:val="9"/>
  </w:num>
  <w:num w:numId="7">
    <w:abstractNumId w:val="23"/>
  </w:num>
  <w:num w:numId="8">
    <w:abstractNumId w:val="22"/>
  </w:num>
  <w:num w:numId="9">
    <w:abstractNumId w:val="21"/>
  </w:num>
  <w:num w:numId="10">
    <w:abstractNumId w:val="7"/>
  </w:num>
  <w:num w:numId="11">
    <w:abstractNumId w:val="32"/>
  </w:num>
  <w:num w:numId="12">
    <w:abstractNumId w:val="33"/>
  </w:num>
  <w:num w:numId="13">
    <w:abstractNumId w:val="3"/>
  </w:num>
  <w:num w:numId="14">
    <w:abstractNumId w:val="11"/>
  </w:num>
  <w:num w:numId="15">
    <w:abstractNumId w:val="16"/>
  </w:num>
  <w:num w:numId="16">
    <w:abstractNumId w:val="31"/>
  </w:num>
  <w:num w:numId="17">
    <w:abstractNumId w:val="0"/>
  </w:num>
  <w:num w:numId="18">
    <w:abstractNumId w:val="25"/>
  </w:num>
  <w:num w:numId="19">
    <w:abstractNumId w:val="28"/>
  </w:num>
  <w:num w:numId="20">
    <w:abstractNumId w:val="14"/>
  </w:num>
  <w:num w:numId="21">
    <w:abstractNumId w:val="8"/>
  </w:num>
  <w:num w:numId="22">
    <w:abstractNumId w:val="6"/>
  </w:num>
  <w:num w:numId="23">
    <w:abstractNumId w:val="24"/>
  </w:num>
  <w:num w:numId="24">
    <w:abstractNumId w:val="20"/>
  </w:num>
  <w:num w:numId="25">
    <w:abstractNumId w:val="2"/>
  </w:num>
  <w:num w:numId="26">
    <w:abstractNumId w:val="10"/>
  </w:num>
  <w:num w:numId="27">
    <w:abstractNumId w:val="15"/>
  </w:num>
  <w:num w:numId="28">
    <w:abstractNumId w:val="4"/>
  </w:num>
  <w:num w:numId="29">
    <w:abstractNumId w:val="30"/>
  </w:num>
  <w:num w:numId="30">
    <w:abstractNumId w:val="12"/>
  </w:num>
  <w:num w:numId="31">
    <w:abstractNumId w:val="1"/>
  </w:num>
  <w:num w:numId="32">
    <w:abstractNumId w:val="19"/>
  </w:num>
  <w:num w:numId="33">
    <w:abstractNumId w:val="26"/>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A1"/>
    <w:rsid w:val="000571B9"/>
    <w:rsid w:val="00072872"/>
    <w:rsid w:val="000C02A3"/>
    <w:rsid w:val="000C29B5"/>
    <w:rsid w:val="0012148A"/>
    <w:rsid w:val="00202E16"/>
    <w:rsid w:val="0021311D"/>
    <w:rsid w:val="002410A3"/>
    <w:rsid w:val="00256CC8"/>
    <w:rsid w:val="002B7588"/>
    <w:rsid w:val="003D2C10"/>
    <w:rsid w:val="003D2D51"/>
    <w:rsid w:val="004241A1"/>
    <w:rsid w:val="004C0DA5"/>
    <w:rsid w:val="004E74E4"/>
    <w:rsid w:val="00534E23"/>
    <w:rsid w:val="00552E68"/>
    <w:rsid w:val="0056680B"/>
    <w:rsid w:val="00573FD1"/>
    <w:rsid w:val="00596468"/>
    <w:rsid w:val="005B3351"/>
    <w:rsid w:val="006775AA"/>
    <w:rsid w:val="00711ACC"/>
    <w:rsid w:val="00811455"/>
    <w:rsid w:val="0083526E"/>
    <w:rsid w:val="00842CFC"/>
    <w:rsid w:val="008E6FE6"/>
    <w:rsid w:val="00940AD4"/>
    <w:rsid w:val="009A02FE"/>
    <w:rsid w:val="009E1EC6"/>
    <w:rsid w:val="00A10919"/>
    <w:rsid w:val="00A13666"/>
    <w:rsid w:val="00A159FD"/>
    <w:rsid w:val="00A27D55"/>
    <w:rsid w:val="00A50F0A"/>
    <w:rsid w:val="00A67423"/>
    <w:rsid w:val="00A80D41"/>
    <w:rsid w:val="00AC1D44"/>
    <w:rsid w:val="00AD54A0"/>
    <w:rsid w:val="00B11919"/>
    <w:rsid w:val="00B84019"/>
    <w:rsid w:val="00B91D0A"/>
    <w:rsid w:val="00BA6782"/>
    <w:rsid w:val="00BF7C7B"/>
    <w:rsid w:val="00C71938"/>
    <w:rsid w:val="00CD2A98"/>
    <w:rsid w:val="00CD5F89"/>
    <w:rsid w:val="00CF5AEC"/>
    <w:rsid w:val="00CF5D11"/>
    <w:rsid w:val="00D26AF3"/>
    <w:rsid w:val="00D62688"/>
    <w:rsid w:val="00DF6832"/>
    <w:rsid w:val="00EE08A8"/>
    <w:rsid w:val="00F35A44"/>
    <w:rsid w:val="00F63A26"/>
    <w:rsid w:val="00FD69DF"/>
    <w:rsid w:val="00FE6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87A074"/>
  <w15:docId w15:val="{53439C86-B5D3-401E-9333-16D834E1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bCs/>
        <w:color w:val="000000"/>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1A1"/>
    <w:pPr>
      <w:spacing w:after="160" w:line="259" w:lineRule="auto"/>
    </w:pPr>
    <w:rPr>
      <w:rFonts w:asciiTheme="minorHAnsi" w:eastAsiaTheme="minorHAnsi" w:hAnsiTheme="minorHAnsi" w:cstheme="minorBidi"/>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3">
    <w:name w:val="Style3"/>
    <w:uiPriority w:val="99"/>
    <w:rsid w:val="00AD54A0"/>
    <w:pPr>
      <w:numPr>
        <w:numId w:val="1"/>
      </w:numPr>
    </w:pPr>
  </w:style>
  <w:style w:type="numbering" w:customStyle="1" w:styleId="Style1">
    <w:name w:val="Style1"/>
    <w:uiPriority w:val="99"/>
    <w:rsid w:val="00842CFC"/>
    <w:pPr>
      <w:numPr>
        <w:numId w:val="2"/>
      </w:numPr>
    </w:pPr>
  </w:style>
  <w:style w:type="character" w:styleId="CommentReference">
    <w:name w:val="annotation reference"/>
    <w:rsid w:val="004241A1"/>
    <w:rPr>
      <w:sz w:val="16"/>
      <w:szCs w:val="16"/>
    </w:rPr>
  </w:style>
  <w:style w:type="paragraph" w:styleId="CommentText">
    <w:name w:val="annotation text"/>
    <w:basedOn w:val="Normal"/>
    <w:link w:val="CommentTextChar"/>
    <w:rsid w:val="004241A1"/>
    <w:pPr>
      <w:spacing w:after="0" w:line="240" w:lineRule="auto"/>
    </w:pPr>
    <w:rPr>
      <w:rFonts w:ascii="Helvetica" w:eastAsia="Times New Roman" w:hAnsi="Helvetica" w:cs="Times New Roman"/>
      <w:sz w:val="20"/>
      <w:szCs w:val="20"/>
    </w:rPr>
  </w:style>
  <w:style w:type="character" w:customStyle="1" w:styleId="CommentTextChar">
    <w:name w:val="Comment Text Char"/>
    <w:basedOn w:val="DefaultParagraphFont"/>
    <w:link w:val="CommentText"/>
    <w:rsid w:val="004241A1"/>
    <w:rPr>
      <w:rFonts w:ascii="Helvetica" w:hAnsi="Helvetica"/>
      <w:bCs w:val="0"/>
      <w:color w:val="auto"/>
      <w:sz w:val="20"/>
      <w:szCs w:val="20"/>
    </w:rPr>
  </w:style>
  <w:style w:type="paragraph" w:styleId="ListParagraph">
    <w:name w:val="List Paragraph"/>
    <w:basedOn w:val="Normal"/>
    <w:uiPriority w:val="34"/>
    <w:qFormat/>
    <w:rsid w:val="004241A1"/>
    <w:pPr>
      <w:ind w:left="720"/>
      <w:contextualSpacing/>
    </w:pPr>
  </w:style>
  <w:style w:type="paragraph" w:styleId="BalloonText">
    <w:name w:val="Balloon Text"/>
    <w:basedOn w:val="Normal"/>
    <w:link w:val="BalloonTextChar"/>
    <w:uiPriority w:val="99"/>
    <w:semiHidden/>
    <w:unhideWhenUsed/>
    <w:rsid w:val="00424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1A1"/>
    <w:rPr>
      <w:rFonts w:ascii="Tahoma" w:eastAsiaTheme="minorHAnsi" w:hAnsi="Tahoma" w:cs="Tahoma"/>
      <w:bCs w:val="0"/>
      <w:color w:val="auto"/>
      <w:sz w:val="16"/>
      <w:szCs w:val="16"/>
    </w:rPr>
  </w:style>
  <w:style w:type="paragraph" w:styleId="CommentSubject">
    <w:name w:val="annotation subject"/>
    <w:basedOn w:val="CommentText"/>
    <w:next w:val="CommentText"/>
    <w:link w:val="CommentSubjectChar"/>
    <w:uiPriority w:val="99"/>
    <w:semiHidden/>
    <w:unhideWhenUsed/>
    <w:rsid w:val="0007287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72872"/>
    <w:rPr>
      <w:rFonts w:asciiTheme="minorHAnsi" w:eastAsiaTheme="minorHAnsi" w:hAnsiTheme="minorHAnsi" w:cstheme="minorBidi"/>
      <w:b/>
      <w:bCs/>
      <w:color w:val="auto"/>
      <w:sz w:val="20"/>
      <w:szCs w:val="20"/>
    </w:rPr>
  </w:style>
  <w:style w:type="paragraph" w:styleId="Header">
    <w:name w:val="header"/>
    <w:basedOn w:val="Normal"/>
    <w:link w:val="HeaderChar"/>
    <w:uiPriority w:val="99"/>
    <w:unhideWhenUsed/>
    <w:rsid w:val="00CD5F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F89"/>
    <w:rPr>
      <w:rFonts w:asciiTheme="minorHAnsi" w:eastAsiaTheme="minorHAnsi" w:hAnsiTheme="minorHAnsi" w:cstheme="minorBidi"/>
      <w:bCs w:val="0"/>
      <w:color w:val="auto"/>
      <w:sz w:val="22"/>
      <w:szCs w:val="22"/>
    </w:rPr>
  </w:style>
  <w:style w:type="paragraph" w:styleId="Footer">
    <w:name w:val="footer"/>
    <w:basedOn w:val="Normal"/>
    <w:link w:val="FooterChar"/>
    <w:uiPriority w:val="99"/>
    <w:unhideWhenUsed/>
    <w:rsid w:val="00CD5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F89"/>
    <w:rPr>
      <w:rFonts w:asciiTheme="minorHAnsi" w:eastAsiaTheme="minorHAnsi" w:hAnsiTheme="minorHAnsi" w:cstheme="minorBidi"/>
      <w:bCs w:val="0"/>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84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A4409-D96C-4C0D-9617-19896C4E0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mjs</dc:creator>
  <cp:lastModifiedBy>Elizabeth King (Provost Office)</cp:lastModifiedBy>
  <cp:revision>7</cp:revision>
  <cp:lastPrinted>2018-09-20T20:29:00Z</cp:lastPrinted>
  <dcterms:created xsi:type="dcterms:W3CDTF">2019-11-15T21:05:00Z</dcterms:created>
  <dcterms:modified xsi:type="dcterms:W3CDTF">2024-04-26T21:22:00Z</dcterms:modified>
</cp:coreProperties>
</file>