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402"/>
        <w:rPr>
          <w:rFonts w:ascii="Times New Roman"/>
          <w:sz w:val="20"/>
        </w:rPr>
      </w:pPr>
      <w:r>
        <w:rPr/>
        <mc:AlternateContent>
          <mc:Choice Requires="wps">
            <w:drawing>
              <wp:anchor distT="0" distB="0" distL="0" distR="0" allowOverlap="1" layoutInCell="1" locked="0" behindDoc="0" simplePos="0" relativeHeight="15728640">
                <wp:simplePos x="0" y="0"/>
                <wp:positionH relativeFrom="page">
                  <wp:posOffset>7753984</wp:posOffset>
                </wp:positionH>
                <wp:positionV relativeFrom="page">
                  <wp:posOffset>3745357</wp:posOffset>
                </wp:positionV>
                <wp:extent cx="1270" cy="76644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270" cy="766445"/>
                        </a:xfrm>
                        <a:custGeom>
                          <a:avLst/>
                          <a:gdLst/>
                          <a:ahLst/>
                          <a:cxnLst/>
                          <a:rect l="l" t="t" r="r" b="b"/>
                          <a:pathLst>
                            <a:path w="0" h="766445">
                              <a:moveTo>
                                <a:pt x="0" y="766445"/>
                              </a:moveTo>
                              <a:lnTo>
                                <a:pt x="0" y="0"/>
                              </a:lnTo>
                            </a:path>
                          </a:pathLst>
                        </a:custGeom>
                        <a:ln w="454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28640" from="610.549988pt,355.260004pt" to="610.549988pt,294.910004pt" stroked="true" strokeweight=".358pt" strokecolor="#000000">
                <v:stroke dashstyle="solid"/>
                <w10:wrap type="none"/>
              </v:line>
            </w:pict>
          </mc:Fallback>
        </mc:AlternateContent>
      </w:r>
      <w:r>
        <w:rPr/>
        <mc:AlternateContent>
          <mc:Choice Requires="wps">
            <w:drawing>
              <wp:anchor distT="0" distB="0" distL="0" distR="0" allowOverlap="1" layoutInCell="1" locked="0" behindDoc="0" simplePos="0" relativeHeight="15729152">
                <wp:simplePos x="0" y="0"/>
                <wp:positionH relativeFrom="page">
                  <wp:posOffset>7719961</wp:posOffset>
                </wp:positionH>
                <wp:positionV relativeFrom="page">
                  <wp:posOffset>4978272</wp:posOffset>
                </wp:positionV>
                <wp:extent cx="34290" cy="508063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34290" cy="5080635"/>
                          <a:chExt cx="34290" cy="5080635"/>
                        </a:xfrm>
                      </wpg:grpSpPr>
                      <wps:wsp>
                        <wps:cNvPr id="3" name="Graphic 3"/>
                        <wps:cNvSpPr/>
                        <wps:spPr>
                          <a:xfrm>
                            <a:off x="29578" y="0"/>
                            <a:ext cx="1270" cy="601980"/>
                          </a:xfrm>
                          <a:custGeom>
                            <a:avLst/>
                            <a:gdLst/>
                            <a:ahLst/>
                            <a:cxnLst/>
                            <a:rect l="l" t="t" r="r" b="b"/>
                            <a:pathLst>
                              <a:path w="0" h="601980">
                                <a:moveTo>
                                  <a:pt x="0" y="601979"/>
                                </a:moveTo>
                                <a:lnTo>
                                  <a:pt x="0" y="0"/>
                                </a:lnTo>
                              </a:path>
                            </a:pathLst>
                          </a:custGeom>
                          <a:ln w="9105">
                            <a:solidFill>
                              <a:srgbClr val="000000"/>
                            </a:solidFill>
                            <a:prstDash val="solid"/>
                          </a:ln>
                        </wps:spPr>
                        <wps:bodyPr wrap="square" lIns="0" tIns="0" rIns="0" bIns="0" rtlCol="0">
                          <a:prstTxWarp prst="textNoShape">
                            <a:avLst/>
                          </a:prstTxWarp>
                          <a:noAutofit/>
                        </wps:bodyPr>
                      </wps:wsp>
                      <wps:wsp>
                        <wps:cNvPr id="4" name="Graphic 4"/>
                        <wps:cNvSpPr/>
                        <wps:spPr>
                          <a:xfrm>
                            <a:off x="25133" y="7747"/>
                            <a:ext cx="1270" cy="1280795"/>
                          </a:xfrm>
                          <a:custGeom>
                            <a:avLst/>
                            <a:gdLst/>
                            <a:ahLst/>
                            <a:cxnLst/>
                            <a:rect l="l" t="t" r="r" b="b"/>
                            <a:pathLst>
                              <a:path w="0" h="1280795">
                                <a:moveTo>
                                  <a:pt x="0" y="1280794"/>
                                </a:moveTo>
                                <a:lnTo>
                                  <a:pt x="0" y="0"/>
                                </a:lnTo>
                              </a:path>
                            </a:pathLst>
                          </a:custGeom>
                          <a:ln w="9105">
                            <a:solidFill>
                              <a:srgbClr val="000000"/>
                            </a:solidFill>
                            <a:prstDash val="solid"/>
                          </a:ln>
                        </wps:spPr>
                        <wps:bodyPr wrap="square" lIns="0" tIns="0" rIns="0" bIns="0" rtlCol="0">
                          <a:prstTxWarp prst="textNoShape">
                            <a:avLst/>
                          </a:prstTxWarp>
                          <a:noAutofit/>
                        </wps:bodyPr>
                      </wps:wsp>
                      <wps:wsp>
                        <wps:cNvPr id="5" name="Graphic 5"/>
                        <wps:cNvSpPr/>
                        <wps:spPr>
                          <a:xfrm>
                            <a:off x="0" y="1311402"/>
                            <a:ext cx="5080" cy="3768725"/>
                          </a:xfrm>
                          <a:custGeom>
                            <a:avLst/>
                            <a:gdLst/>
                            <a:ahLst/>
                            <a:cxnLst/>
                            <a:rect l="l" t="t" r="r" b="b"/>
                            <a:pathLst>
                              <a:path w="5080" h="3768725">
                                <a:moveTo>
                                  <a:pt x="4546" y="0"/>
                                </a:moveTo>
                                <a:lnTo>
                                  <a:pt x="0" y="0"/>
                                </a:lnTo>
                                <a:lnTo>
                                  <a:pt x="0" y="3768724"/>
                                </a:lnTo>
                                <a:lnTo>
                                  <a:pt x="4546" y="3768724"/>
                                </a:lnTo>
                                <a:lnTo>
                                  <a:pt x="454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07.870972pt;margin-top:391.98999pt;width:2.7pt;height:400.05pt;mso-position-horizontal-relative:page;mso-position-vertical-relative:page;z-index:15729152" id="docshapegroup1" coordorigin="12157,7840" coordsize="54,8001">
                <v:line style="position:absolute" from="12204,8788" to="12204,7840" stroked="true" strokeweight=".717pt" strokecolor="#000000">
                  <v:stroke dashstyle="solid"/>
                </v:line>
                <v:line style="position:absolute" from="12197,9869" to="12197,7852" stroked="true" strokeweight=".717pt" strokecolor="#000000">
                  <v:stroke dashstyle="solid"/>
                </v:line>
                <v:rect style="position:absolute;left:12157;top:9905;width:8;height:5935" id="docshape2" filled="true" fillcolor="#000000" stroked="false">
                  <v:fill type="solid"/>
                </v:rect>
                <w10:wrap type="none"/>
              </v:group>
            </w:pict>
          </mc:Fallback>
        </mc:AlternateContent>
      </w:r>
      <w:r>
        <w:rPr>
          <w:rFonts w:ascii="Times New Roman"/>
          <w:sz w:val="20"/>
        </w:rPr>
        <w:drawing>
          <wp:inline distT="0" distB="0" distL="0" distR="0">
            <wp:extent cx="2123079" cy="385000"/>
            <wp:effectExtent l="0" t="0" r="0" b="0"/>
            <wp:docPr id="6" name="Image 6" descr="C:\Users\laharris\Downloads\asu_university_horiz_rgb_maroongold_600 (4).png"/>
            <wp:cNvGraphicFramePr>
              <a:graphicFrameLocks/>
            </wp:cNvGraphicFramePr>
            <a:graphic>
              <a:graphicData uri="http://schemas.openxmlformats.org/drawingml/2006/picture">
                <pic:pic>
                  <pic:nvPicPr>
                    <pic:cNvPr id="6" name="Image 6" descr="C:\Users\laharris\Downloads\asu_university_horiz_rgb_maroongold_600 (4).png"/>
                    <pic:cNvPicPr/>
                  </pic:nvPicPr>
                  <pic:blipFill>
                    <a:blip r:embed="rId5" cstate="print"/>
                    <a:stretch>
                      <a:fillRect/>
                    </a:stretch>
                  </pic:blipFill>
                  <pic:spPr>
                    <a:xfrm>
                      <a:off x="0" y="0"/>
                      <a:ext cx="2123079" cy="3850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3"/>
        <w:rPr>
          <w:rFonts w:ascii="Times New Roman"/>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7"/>
        <w:gridCol w:w="5125"/>
      </w:tblGrid>
      <w:tr>
        <w:trPr>
          <w:trHeight w:val="268" w:hRule="atLeast"/>
        </w:trPr>
        <w:tc>
          <w:tcPr>
            <w:tcW w:w="4227" w:type="dxa"/>
          </w:tcPr>
          <w:p>
            <w:pPr>
              <w:pStyle w:val="TableParagraph"/>
              <w:rPr>
                <w:b/>
                <w:sz w:val="22"/>
              </w:rPr>
            </w:pPr>
            <w:bookmarkStart w:name="Unit Criteria" w:id="1"/>
            <w:bookmarkEnd w:id="1"/>
            <w:r>
              <w:rPr/>
            </w:r>
            <w:r>
              <w:rPr>
                <w:b/>
                <w:spacing w:val="-2"/>
                <w:sz w:val="22"/>
              </w:rPr>
              <w:t>College</w:t>
            </w:r>
          </w:p>
        </w:tc>
        <w:tc>
          <w:tcPr>
            <w:tcW w:w="5125" w:type="dxa"/>
          </w:tcPr>
          <w:p>
            <w:pPr>
              <w:pStyle w:val="TableParagraph"/>
              <w:rPr>
                <w:b/>
                <w:sz w:val="22"/>
              </w:rPr>
            </w:pPr>
            <w:r>
              <w:rPr>
                <w:b/>
                <w:sz w:val="22"/>
              </w:rPr>
              <w:t>Public</w:t>
            </w:r>
            <w:r>
              <w:rPr>
                <w:b/>
                <w:spacing w:val="-6"/>
                <w:sz w:val="22"/>
              </w:rPr>
              <w:t> </w:t>
            </w:r>
            <w:r>
              <w:rPr>
                <w:b/>
                <w:sz w:val="22"/>
              </w:rPr>
              <w:t>Service</w:t>
            </w:r>
            <w:r>
              <w:rPr>
                <w:b/>
                <w:spacing w:val="-7"/>
                <w:sz w:val="22"/>
              </w:rPr>
              <w:t> </w:t>
            </w:r>
            <w:r>
              <w:rPr>
                <w:b/>
                <w:sz w:val="22"/>
              </w:rPr>
              <w:t>and</w:t>
            </w:r>
            <w:r>
              <w:rPr>
                <w:b/>
                <w:spacing w:val="-5"/>
                <w:sz w:val="22"/>
              </w:rPr>
              <w:t> </w:t>
            </w:r>
            <w:r>
              <w:rPr>
                <w:b/>
                <w:sz w:val="22"/>
              </w:rPr>
              <w:t>Community</w:t>
            </w:r>
            <w:r>
              <w:rPr>
                <w:b/>
                <w:spacing w:val="-2"/>
                <w:sz w:val="22"/>
              </w:rPr>
              <w:t> Solutions</w:t>
            </w:r>
          </w:p>
        </w:tc>
      </w:tr>
      <w:tr>
        <w:trPr>
          <w:trHeight w:val="268" w:hRule="atLeast"/>
        </w:trPr>
        <w:tc>
          <w:tcPr>
            <w:tcW w:w="4227" w:type="dxa"/>
          </w:tcPr>
          <w:p>
            <w:pPr>
              <w:pStyle w:val="TableParagraph"/>
              <w:rPr>
                <w:b/>
                <w:sz w:val="22"/>
              </w:rPr>
            </w:pPr>
            <w:r>
              <w:rPr>
                <w:b/>
                <w:spacing w:val="-4"/>
                <w:sz w:val="22"/>
              </w:rPr>
              <w:t>Unit</w:t>
            </w:r>
          </w:p>
        </w:tc>
        <w:tc>
          <w:tcPr>
            <w:tcW w:w="5125" w:type="dxa"/>
          </w:tcPr>
          <w:p>
            <w:pPr>
              <w:pStyle w:val="TableParagraph"/>
              <w:rPr>
                <w:b/>
                <w:sz w:val="22"/>
              </w:rPr>
            </w:pPr>
            <w:r>
              <w:rPr>
                <w:b/>
                <w:sz w:val="22"/>
              </w:rPr>
              <w:t>School</w:t>
            </w:r>
            <w:r>
              <w:rPr>
                <w:b/>
                <w:spacing w:val="-4"/>
                <w:sz w:val="22"/>
              </w:rPr>
              <w:t> </w:t>
            </w:r>
            <w:r>
              <w:rPr>
                <w:b/>
                <w:sz w:val="22"/>
              </w:rPr>
              <w:t>of</w:t>
            </w:r>
            <w:r>
              <w:rPr>
                <w:b/>
                <w:spacing w:val="-4"/>
                <w:sz w:val="22"/>
              </w:rPr>
              <w:t> </w:t>
            </w:r>
            <w:r>
              <w:rPr>
                <w:b/>
                <w:sz w:val="22"/>
              </w:rPr>
              <w:t>Public</w:t>
            </w:r>
            <w:r>
              <w:rPr>
                <w:b/>
                <w:spacing w:val="-2"/>
                <w:sz w:val="22"/>
              </w:rPr>
              <w:t> Affairs</w:t>
            </w:r>
          </w:p>
        </w:tc>
      </w:tr>
      <w:tr>
        <w:trPr>
          <w:trHeight w:val="268" w:hRule="atLeast"/>
        </w:trPr>
        <w:tc>
          <w:tcPr>
            <w:tcW w:w="4227" w:type="dxa"/>
          </w:tcPr>
          <w:p>
            <w:pPr>
              <w:pStyle w:val="TableParagraph"/>
              <w:rPr>
                <w:b/>
                <w:sz w:val="22"/>
              </w:rPr>
            </w:pPr>
            <w:r>
              <w:rPr>
                <w:b/>
                <w:spacing w:val="-2"/>
                <w:sz w:val="22"/>
              </w:rPr>
              <w:t>Document</w:t>
            </w:r>
          </w:p>
        </w:tc>
        <w:tc>
          <w:tcPr>
            <w:tcW w:w="5125" w:type="dxa"/>
          </w:tcPr>
          <w:p>
            <w:pPr>
              <w:pStyle w:val="TableParagraph"/>
              <w:rPr>
                <w:b/>
                <w:sz w:val="22"/>
              </w:rPr>
            </w:pPr>
            <w:r>
              <w:rPr>
                <w:b/>
                <w:sz w:val="22"/>
              </w:rPr>
              <w:t>Promotion</w:t>
            </w:r>
            <w:r>
              <w:rPr>
                <w:b/>
                <w:spacing w:val="-5"/>
                <w:sz w:val="22"/>
              </w:rPr>
              <w:t> </w:t>
            </w:r>
            <w:r>
              <w:rPr>
                <w:b/>
                <w:sz w:val="22"/>
              </w:rPr>
              <w:t>to</w:t>
            </w:r>
            <w:r>
              <w:rPr>
                <w:b/>
                <w:spacing w:val="-4"/>
                <w:sz w:val="22"/>
              </w:rPr>
              <w:t> </w:t>
            </w:r>
            <w:r>
              <w:rPr>
                <w:b/>
                <w:sz w:val="22"/>
              </w:rPr>
              <w:t>Full</w:t>
            </w:r>
            <w:r>
              <w:rPr>
                <w:b/>
                <w:spacing w:val="-4"/>
                <w:sz w:val="22"/>
              </w:rPr>
              <w:t> </w:t>
            </w:r>
            <w:r>
              <w:rPr>
                <w:b/>
                <w:spacing w:val="-2"/>
                <w:sz w:val="22"/>
              </w:rPr>
              <w:t>Guidelines</w:t>
            </w:r>
          </w:p>
        </w:tc>
      </w:tr>
      <w:tr>
        <w:trPr>
          <w:trHeight w:val="268" w:hRule="atLeast"/>
        </w:trPr>
        <w:tc>
          <w:tcPr>
            <w:tcW w:w="4227" w:type="dxa"/>
          </w:tcPr>
          <w:p>
            <w:pPr>
              <w:pStyle w:val="TableParagraph"/>
              <w:rPr>
                <w:b/>
                <w:sz w:val="22"/>
              </w:rPr>
            </w:pPr>
            <w:r>
              <w:rPr>
                <w:b/>
                <w:sz w:val="22"/>
              </w:rPr>
              <w:t>Approved</w:t>
            </w:r>
            <w:r>
              <w:rPr>
                <w:b/>
                <w:spacing w:val="-4"/>
                <w:sz w:val="22"/>
              </w:rPr>
              <w:t> </w:t>
            </w:r>
            <w:r>
              <w:rPr>
                <w:b/>
                <w:sz w:val="22"/>
              </w:rPr>
              <w:t>by</w:t>
            </w:r>
            <w:r>
              <w:rPr>
                <w:b/>
                <w:spacing w:val="-3"/>
                <w:sz w:val="22"/>
              </w:rPr>
              <w:t> </w:t>
            </w:r>
            <w:r>
              <w:rPr>
                <w:b/>
                <w:sz w:val="22"/>
              </w:rPr>
              <w:t>the</w:t>
            </w:r>
            <w:r>
              <w:rPr>
                <w:b/>
                <w:spacing w:val="-3"/>
                <w:sz w:val="22"/>
              </w:rPr>
              <w:t> </w:t>
            </w:r>
            <w:r>
              <w:rPr>
                <w:b/>
                <w:spacing w:val="-2"/>
                <w:sz w:val="22"/>
              </w:rPr>
              <w:t>faculty</w:t>
            </w:r>
          </w:p>
        </w:tc>
        <w:tc>
          <w:tcPr>
            <w:tcW w:w="5125" w:type="dxa"/>
          </w:tcPr>
          <w:p>
            <w:pPr>
              <w:pStyle w:val="TableParagraph"/>
              <w:rPr>
                <w:b/>
                <w:sz w:val="22"/>
              </w:rPr>
            </w:pPr>
            <w:r>
              <w:rPr>
                <w:b/>
                <w:sz w:val="22"/>
              </w:rPr>
              <w:t>Date:</w:t>
            </w:r>
            <w:r>
              <w:rPr>
                <w:b/>
                <w:spacing w:val="71"/>
                <w:w w:val="150"/>
                <w:sz w:val="22"/>
              </w:rPr>
              <w:t> </w:t>
            </w:r>
            <w:r>
              <w:rPr>
                <w:b/>
                <w:sz w:val="22"/>
              </w:rPr>
              <w:t>October</w:t>
            </w:r>
            <w:r>
              <w:rPr>
                <w:b/>
                <w:spacing w:val="-3"/>
                <w:sz w:val="22"/>
              </w:rPr>
              <w:t> </w:t>
            </w:r>
            <w:r>
              <w:rPr>
                <w:b/>
                <w:sz w:val="22"/>
              </w:rPr>
              <w:t>7,</w:t>
            </w:r>
            <w:r>
              <w:rPr>
                <w:b/>
                <w:spacing w:val="-3"/>
                <w:sz w:val="22"/>
              </w:rPr>
              <w:t> </w:t>
            </w:r>
            <w:r>
              <w:rPr>
                <w:b/>
                <w:spacing w:val="-4"/>
                <w:sz w:val="22"/>
              </w:rPr>
              <w:t>2015</w:t>
            </w:r>
          </w:p>
        </w:tc>
      </w:tr>
      <w:tr>
        <w:trPr>
          <w:trHeight w:val="268" w:hRule="atLeast"/>
        </w:trPr>
        <w:tc>
          <w:tcPr>
            <w:tcW w:w="4227" w:type="dxa"/>
          </w:tcPr>
          <w:p>
            <w:pPr>
              <w:pStyle w:val="TableParagraph"/>
              <w:rPr>
                <w:b/>
                <w:sz w:val="22"/>
              </w:rPr>
            </w:pPr>
            <w:r>
              <w:rPr>
                <w:b/>
                <w:sz w:val="22"/>
              </w:rPr>
              <w:t>Approved</w:t>
            </w:r>
            <w:r>
              <w:rPr>
                <w:b/>
                <w:spacing w:val="-6"/>
                <w:sz w:val="22"/>
              </w:rPr>
              <w:t> </w:t>
            </w:r>
            <w:r>
              <w:rPr>
                <w:b/>
                <w:sz w:val="22"/>
              </w:rPr>
              <w:t>by</w:t>
            </w:r>
            <w:r>
              <w:rPr>
                <w:b/>
                <w:spacing w:val="-3"/>
                <w:sz w:val="22"/>
              </w:rPr>
              <w:t> </w:t>
            </w:r>
            <w:r>
              <w:rPr>
                <w:b/>
                <w:sz w:val="22"/>
              </w:rPr>
              <w:t>the</w:t>
            </w:r>
            <w:r>
              <w:rPr>
                <w:b/>
                <w:spacing w:val="-3"/>
                <w:sz w:val="22"/>
              </w:rPr>
              <w:t> </w:t>
            </w:r>
            <w:r>
              <w:rPr>
                <w:b/>
                <w:spacing w:val="-4"/>
                <w:sz w:val="22"/>
              </w:rPr>
              <w:t>dean</w:t>
            </w:r>
          </w:p>
        </w:tc>
        <w:tc>
          <w:tcPr>
            <w:tcW w:w="5125" w:type="dxa"/>
          </w:tcPr>
          <w:p>
            <w:pPr>
              <w:pStyle w:val="TableParagraph"/>
              <w:rPr>
                <w:b/>
                <w:sz w:val="22"/>
              </w:rPr>
            </w:pPr>
            <w:r>
              <w:rPr>
                <w:b/>
                <w:sz w:val="22"/>
              </w:rPr>
              <w:t>Date:</w:t>
            </w:r>
            <w:r>
              <w:rPr>
                <w:b/>
                <w:spacing w:val="72"/>
                <w:w w:val="150"/>
                <w:sz w:val="22"/>
              </w:rPr>
              <w:t> </w:t>
            </w:r>
            <w:r>
              <w:rPr>
                <w:b/>
                <w:sz w:val="22"/>
              </w:rPr>
              <w:t>June</w:t>
            </w:r>
            <w:r>
              <w:rPr>
                <w:b/>
                <w:spacing w:val="-2"/>
                <w:sz w:val="22"/>
              </w:rPr>
              <w:t> </w:t>
            </w:r>
            <w:r>
              <w:rPr>
                <w:b/>
                <w:sz w:val="22"/>
              </w:rPr>
              <w:t>7,</w:t>
            </w:r>
            <w:r>
              <w:rPr>
                <w:b/>
                <w:spacing w:val="-3"/>
                <w:sz w:val="22"/>
              </w:rPr>
              <w:t> </w:t>
            </w:r>
            <w:r>
              <w:rPr>
                <w:b/>
                <w:spacing w:val="-4"/>
                <w:sz w:val="22"/>
              </w:rPr>
              <w:t>2016</w:t>
            </w:r>
          </w:p>
        </w:tc>
      </w:tr>
    </w:tbl>
    <w:p>
      <w:pPr>
        <w:pStyle w:val="BodyText"/>
        <w:spacing w:before="6"/>
        <w:rPr>
          <w:rFonts w:ascii="Times New Roman"/>
          <w:sz w:val="18"/>
        </w:rPr>
      </w:pPr>
    </w:p>
    <w:p>
      <w:pPr>
        <w:pStyle w:val="Heading1"/>
        <w:spacing w:line="480" w:lineRule="auto" w:before="56"/>
        <w:ind w:right="4652"/>
      </w:pPr>
      <w:r>
        <w:rPr/>
        <mc:AlternateContent>
          <mc:Choice Requires="wps">
            <w:drawing>
              <wp:anchor distT="0" distB="0" distL="0" distR="0" allowOverlap="1" layoutInCell="1" locked="0" behindDoc="0" simplePos="0" relativeHeight="15729664">
                <wp:simplePos x="0" y="0"/>
                <wp:positionH relativeFrom="page">
                  <wp:posOffset>693419</wp:posOffset>
                </wp:positionH>
                <wp:positionV relativeFrom="paragraph">
                  <wp:posOffset>548051</wp:posOffset>
                </wp:positionV>
                <wp:extent cx="6021070" cy="35941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6021070" cy="3594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37"/>
                              <w:gridCol w:w="2516"/>
                            </w:tblGrid>
                            <w:tr>
                              <w:trPr>
                                <w:trHeight w:val="268" w:hRule="atLeast"/>
                              </w:trPr>
                              <w:tc>
                                <w:tcPr>
                                  <w:tcW w:w="6837" w:type="dxa"/>
                                </w:tcPr>
                                <w:p>
                                  <w:pPr>
                                    <w:pStyle w:val="TableParagraph"/>
                                    <w:spacing w:line="240" w:lineRule="auto"/>
                                    <w:ind w:left="0"/>
                                    <w:rPr>
                                      <w:rFonts w:ascii="Times New Roman"/>
                                      <w:sz w:val="18"/>
                                    </w:rPr>
                                  </w:pPr>
                                </w:p>
                              </w:tc>
                              <w:tc>
                                <w:tcPr>
                                  <w:tcW w:w="2516" w:type="dxa"/>
                                </w:tcPr>
                                <w:p>
                                  <w:pPr>
                                    <w:pStyle w:val="TableParagraph"/>
                                    <w:spacing w:line="240" w:lineRule="auto"/>
                                    <w:ind w:left="0"/>
                                    <w:rPr>
                                      <w:rFonts w:ascii="Times New Roman"/>
                                      <w:sz w:val="18"/>
                                    </w:rPr>
                                  </w:pPr>
                                </w:p>
                              </w:tc>
                            </w:tr>
                            <w:tr>
                              <w:trPr>
                                <w:trHeight w:val="268" w:hRule="atLeast"/>
                              </w:trPr>
                              <w:tc>
                                <w:tcPr>
                                  <w:tcW w:w="6837" w:type="dxa"/>
                                </w:tcPr>
                                <w:p>
                                  <w:pPr>
                                    <w:pStyle w:val="TableParagraph"/>
                                    <w:rPr>
                                      <w:b/>
                                      <w:sz w:val="22"/>
                                    </w:rPr>
                                  </w:pPr>
                                  <w:r>
                                    <w:rPr>
                                      <w:b/>
                                      <w:sz w:val="22"/>
                                    </w:rPr>
                                    <w:t>Vice</w:t>
                                  </w:r>
                                  <w:r>
                                    <w:rPr>
                                      <w:b/>
                                      <w:spacing w:val="-5"/>
                                      <w:sz w:val="22"/>
                                    </w:rPr>
                                    <w:t> </w:t>
                                  </w:r>
                                  <w:r>
                                    <w:rPr>
                                      <w:b/>
                                      <w:sz w:val="22"/>
                                    </w:rPr>
                                    <w:t>Provost</w:t>
                                  </w:r>
                                  <w:r>
                                    <w:rPr>
                                      <w:b/>
                                      <w:spacing w:val="-5"/>
                                      <w:sz w:val="22"/>
                                    </w:rPr>
                                    <w:t> </w:t>
                                  </w:r>
                                  <w:r>
                                    <w:rPr>
                                      <w:b/>
                                      <w:sz w:val="22"/>
                                    </w:rPr>
                                    <w:t>for</w:t>
                                  </w:r>
                                  <w:r>
                                    <w:rPr>
                                      <w:b/>
                                      <w:spacing w:val="-4"/>
                                      <w:sz w:val="22"/>
                                    </w:rPr>
                                    <w:t> </w:t>
                                  </w:r>
                                  <w:r>
                                    <w:rPr>
                                      <w:b/>
                                      <w:sz w:val="22"/>
                                    </w:rPr>
                                    <w:t>Academic</w:t>
                                  </w:r>
                                  <w:r>
                                    <w:rPr>
                                      <w:b/>
                                      <w:spacing w:val="-4"/>
                                      <w:sz w:val="22"/>
                                    </w:rPr>
                                    <w:t> </w:t>
                                  </w:r>
                                  <w:r>
                                    <w:rPr>
                                      <w:b/>
                                      <w:spacing w:val="-2"/>
                                      <w:sz w:val="22"/>
                                    </w:rPr>
                                    <w:t>Personnel</w:t>
                                  </w:r>
                                </w:p>
                              </w:tc>
                              <w:tc>
                                <w:tcPr>
                                  <w:tcW w:w="2516" w:type="dxa"/>
                                </w:tcPr>
                                <w:p>
                                  <w:pPr>
                                    <w:pStyle w:val="TableParagraph"/>
                                    <w:ind w:left="107"/>
                                    <w:rPr>
                                      <w:b/>
                                      <w:sz w:val="22"/>
                                    </w:rPr>
                                  </w:pPr>
                                  <w:r>
                                    <w:rPr>
                                      <w:b/>
                                      <w:spacing w:val="-4"/>
                                      <w:sz w:val="22"/>
                                    </w:rPr>
                                    <w:t>Date</w:t>
                                  </w: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599998pt;margin-top:43.153637pt;width:474.1pt;height:28.3pt;mso-position-horizontal-relative:page;mso-position-vertical-relative:paragraph;z-index:15729664" type="#_x0000_t202" id="docshape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37"/>
                        <w:gridCol w:w="2516"/>
                      </w:tblGrid>
                      <w:tr>
                        <w:trPr>
                          <w:trHeight w:val="268" w:hRule="atLeast"/>
                        </w:trPr>
                        <w:tc>
                          <w:tcPr>
                            <w:tcW w:w="6837" w:type="dxa"/>
                          </w:tcPr>
                          <w:p>
                            <w:pPr>
                              <w:pStyle w:val="TableParagraph"/>
                              <w:spacing w:line="240" w:lineRule="auto"/>
                              <w:ind w:left="0"/>
                              <w:rPr>
                                <w:rFonts w:ascii="Times New Roman"/>
                                <w:sz w:val="18"/>
                              </w:rPr>
                            </w:pPr>
                          </w:p>
                        </w:tc>
                        <w:tc>
                          <w:tcPr>
                            <w:tcW w:w="2516" w:type="dxa"/>
                          </w:tcPr>
                          <w:p>
                            <w:pPr>
                              <w:pStyle w:val="TableParagraph"/>
                              <w:spacing w:line="240" w:lineRule="auto"/>
                              <w:ind w:left="0"/>
                              <w:rPr>
                                <w:rFonts w:ascii="Times New Roman"/>
                                <w:sz w:val="18"/>
                              </w:rPr>
                            </w:pPr>
                          </w:p>
                        </w:tc>
                      </w:tr>
                      <w:tr>
                        <w:trPr>
                          <w:trHeight w:val="268" w:hRule="atLeast"/>
                        </w:trPr>
                        <w:tc>
                          <w:tcPr>
                            <w:tcW w:w="6837" w:type="dxa"/>
                          </w:tcPr>
                          <w:p>
                            <w:pPr>
                              <w:pStyle w:val="TableParagraph"/>
                              <w:rPr>
                                <w:b/>
                                <w:sz w:val="22"/>
                              </w:rPr>
                            </w:pPr>
                            <w:r>
                              <w:rPr>
                                <w:b/>
                                <w:sz w:val="22"/>
                              </w:rPr>
                              <w:t>Vice</w:t>
                            </w:r>
                            <w:r>
                              <w:rPr>
                                <w:b/>
                                <w:spacing w:val="-5"/>
                                <w:sz w:val="22"/>
                              </w:rPr>
                              <w:t> </w:t>
                            </w:r>
                            <w:r>
                              <w:rPr>
                                <w:b/>
                                <w:sz w:val="22"/>
                              </w:rPr>
                              <w:t>Provost</w:t>
                            </w:r>
                            <w:r>
                              <w:rPr>
                                <w:b/>
                                <w:spacing w:val="-5"/>
                                <w:sz w:val="22"/>
                              </w:rPr>
                              <w:t> </w:t>
                            </w:r>
                            <w:r>
                              <w:rPr>
                                <w:b/>
                                <w:sz w:val="22"/>
                              </w:rPr>
                              <w:t>for</w:t>
                            </w:r>
                            <w:r>
                              <w:rPr>
                                <w:b/>
                                <w:spacing w:val="-4"/>
                                <w:sz w:val="22"/>
                              </w:rPr>
                              <w:t> </w:t>
                            </w:r>
                            <w:r>
                              <w:rPr>
                                <w:b/>
                                <w:sz w:val="22"/>
                              </w:rPr>
                              <w:t>Academic</w:t>
                            </w:r>
                            <w:r>
                              <w:rPr>
                                <w:b/>
                                <w:spacing w:val="-4"/>
                                <w:sz w:val="22"/>
                              </w:rPr>
                              <w:t> </w:t>
                            </w:r>
                            <w:r>
                              <w:rPr>
                                <w:b/>
                                <w:spacing w:val="-2"/>
                                <w:sz w:val="22"/>
                              </w:rPr>
                              <w:t>Personnel</w:t>
                            </w:r>
                          </w:p>
                        </w:tc>
                        <w:tc>
                          <w:tcPr>
                            <w:tcW w:w="2516" w:type="dxa"/>
                          </w:tcPr>
                          <w:p>
                            <w:pPr>
                              <w:pStyle w:val="TableParagraph"/>
                              <w:ind w:left="107"/>
                              <w:rPr>
                                <w:b/>
                                <w:sz w:val="22"/>
                              </w:rPr>
                            </w:pPr>
                            <w:r>
                              <w:rPr>
                                <w:b/>
                                <w:spacing w:val="-4"/>
                                <w:sz w:val="22"/>
                              </w:rPr>
                              <w:t>Date</w:t>
                            </w:r>
                          </w:p>
                        </w:tc>
                      </w:tr>
                    </w:tbl>
                    <w:p>
                      <w:pPr>
                        <w:pStyle w:val="BodyText"/>
                      </w:pPr>
                    </w:p>
                  </w:txbxContent>
                </v:textbox>
                <w10:wrap type="none"/>
              </v:shape>
            </w:pict>
          </mc:Fallback>
        </mc:AlternateContent>
      </w:r>
      <w:r>
        <w:rPr/>
        <w:t>*Sent</w:t>
      </w:r>
      <w:r>
        <w:rPr>
          <w:spacing w:val="-4"/>
        </w:rPr>
        <w:t> </w:t>
      </w:r>
      <w:r>
        <w:rPr/>
        <w:t>to</w:t>
      </w:r>
      <w:r>
        <w:rPr>
          <w:spacing w:val="-6"/>
        </w:rPr>
        <w:t> </w:t>
      </w:r>
      <w:r>
        <w:rPr/>
        <w:t>Provost</w:t>
      </w:r>
      <w:r>
        <w:rPr>
          <w:spacing w:val="-5"/>
        </w:rPr>
        <w:t> </w:t>
      </w:r>
      <w:r>
        <w:rPr/>
        <w:t>office</w:t>
      </w:r>
      <w:r>
        <w:rPr>
          <w:spacing w:val="-6"/>
        </w:rPr>
        <w:t> </w:t>
      </w:r>
      <w:r>
        <w:rPr/>
        <w:t>June</w:t>
      </w:r>
      <w:r>
        <w:rPr>
          <w:spacing w:val="-6"/>
        </w:rPr>
        <w:t> </w:t>
      </w:r>
      <w:r>
        <w:rPr/>
        <w:t>2016</w:t>
      </w:r>
      <w:r>
        <w:rPr>
          <w:spacing w:val="-6"/>
        </w:rPr>
        <w:t> </w:t>
      </w:r>
      <w:r>
        <w:rPr/>
        <w:t>and</w:t>
      </w:r>
      <w:r>
        <w:rPr>
          <w:spacing w:val="-6"/>
        </w:rPr>
        <w:t> </w:t>
      </w:r>
      <w:r>
        <w:rPr/>
        <w:t>under</w:t>
      </w:r>
      <w:r>
        <w:rPr>
          <w:spacing w:val="-5"/>
        </w:rPr>
        <w:t> </w:t>
      </w:r>
      <w:r>
        <w:rPr/>
        <w:t>review. Provost office approval</w:t>
      </w:r>
    </w:p>
    <w:p>
      <w:pPr>
        <w:pStyle w:val="BodyText"/>
        <w:rPr>
          <w:b/>
        </w:rPr>
      </w:pPr>
    </w:p>
    <w:p>
      <w:pPr>
        <w:pStyle w:val="BodyText"/>
        <w:rPr>
          <w:b/>
        </w:rPr>
      </w:pPr>
    </w:p>
    <w:p>
      <w:pPr>
        <w:pStyle w:val="BodyText"/>
        <w:spacing w:before="7"/>
        <w:rPr>
          <w:b/>
          <w:sz w:val="24"/>
        </w:rPr>
      </w:pPr>
    </w:p>
    <w:p>
      <w:pPr>
        <w:spacing w:before="0"/>
        <w:ind w:left="112" w:right="0" w:firstLine="0"/>
        <w:jc w:val="left"/>
        <w:rPr>
          <w:b/>
          <w:sz w:val="22"/>
        </w:rPr>
      </w:pPr>
      <w:r>
        <w:rPr>
          <w:b/>
          <w:sz w:val="22"/>
        </w:rPr>
        <w:t>Promotion</w:t>
      </w:r>
      <w:r>
        <w:rPr>
          <w:b/>
          <w:spacing w:val="-4"/>
          <w:sz w:val="22"/>
        </w:rPr>
        <w:t> </w:t>
      </w:r>
      <w:r>
        <w:rPr>
          <w:b/>
          <w:sz w:val="22"/>
        </w:rPr>
        <w:t>to</w:t>
      </w:r>
      <w:r>
        <w:rPr>
          <w:b/>
          <w:spacing w:val="-4"/>
          <w:sz w:val="22"/>
        </w:rPr>
        <w:t> </w:t>
      </w:r>
      <w:r>
        <w:rPr>
          <w:b/>
          <w:spacing w:val="-2"/>
          <w:sz w:val="22"/>
        </w:rPr>
        <w:t>Professor</w:t>
      </w:r>
    </w:p>
    <w:p>
      <w:pPr>
        <w:pStyle w:val="BodyText"/>
        <w:ind w:left="112" w:right="122"/>
      </w:pPr>
      <w:r>
        <w:rPr/>
        <w:t>Promotion</w:t>
      </w:r>
      <w:r>
        <w:rPr>
          <w:spacing w:val="-4"/>
        </w:rPr>
        <w:t> </w:t>
      </w:r>
      <w:r>
        <w:rPr/>
        <w:t>to</w:t>
      </w:r>
      <w:r>
        <w:rPr>
          <w:spacing w:val="-2"/>
        </w:rPr>
        <w:t> </w:t>
      </w:r>
      <w:r>
        <w:rPr/>
        <w:t>the</w:t>
      </w:r>
      <w:r>
        <w:rPr>
          <w:spacing w:val="-3"/>
        </w:rPr>
        <w:t> </w:t>
      </w:r>
      <w:r>
        <w:rPr/>
        <w:t>rank</w:t>
      </w:r>
      <w:r>
        <w:rPr>
          <w:spacing w:val="-5"/>
        </w:rPr>
        <w:t> </w:t>
      </w:r>
      <w:r>
        <w:rPr/>
        <w:t>of</w:t>
      </w:r>
      <w:r>
        <w:rPr>
          <w:spacing w:val="-3"/>
        </w:rPr>
        <w:t> </w:t>
      </w:r>
      <w:r>
        <w:rPr/>
        <w:t>professor</w:t>
      </w:r>
      <w:r>
        <w:rPr>
          <w:spacing w:val="-3"/>
        </w:rPr>
        <w:t> </w:t>
      </w:r>
      <w:r>
        <w:rPr/>
        <w:t>requires</w:t>
      </w:r>
      <w:r>
        <w:rPr>
          <w:spacing w:val="-5"/>
        </w:rPr>
        <w:t> </w:t>
      </w:r>
      <w:r>
        <w:rPr/>
        <w:t>the</w:t>
      </w:r>
      <w:r>
        <w:rPr>
          <w:spacing w:val="-3"/>
        </w:rPr>
        <w:t> </w:t>
      </w:r>
      <w:r>
        <w:rPr/>
        <w:t>candidate</w:t>
      </w:r>
      <w:r>
        <w:rPr>
          <w:spacing w:val="-3"/>
        </w:rPr>
        <w:t> </w:t>
      </w:r>
      <w:r>
        <w:rPr/>
        <w:t>to</w:t>
      </w:r>
      <w:r>
        <w:rPr>
          <w:spacing w:val="-2"/>
        </w:rPr>
        <w:t> </w:t>
      </w:r>
      <w:r>
        <w:rPr/>
        <w:t>demonstrate</w:t>
      </w:r>
      <w:r>
        <w:rPr>
          <w:spacing w:val="-3"/>
        </w:rPr>
        <w:t> </w:t>
      </w:r>
      <w:r>
        <w:rPr/>
        <w:t>a</w:t>
      </w:r>
      <w:r>
        <w:rPr>
          <w:spacing w:val="-3"/>
        </w:rPr>
        <w:t> </w:t>
      </w:r>
      <w:r>
        <w:rPr/>
        <w:t>national</w:t>
      </w:r>
      <w:r>
        <w:rPr>
          <w:spacing w:val="-3"/>
        </w:rPr>
        <w:t> </w:t>
      </w:r>
      <w:r>
        <w:rPr/>
        <w:t>and</w:t>
      </w:r>
      <w:r>
        <w:rPr>
          <w:spacing w:val="-4"/>
        </w:rPr>
        <w:t> </w:t>
      </w:r>
      <w:r>
        <w:rPr/>
        <w:t>international reputation in the field of public administration, public management, or public policy.</w:t>
      </w:r>
    </w:p>
    <w:p>
      <w:pPr>
        <w:pStyle w:val="BodyText"/>
        <w:spacing w:before="11"/>
        <w:rPr>
          <w:sz w:val="21"/>
        </w:rPr>
      </w:pPr>
    </w:p>
    <w:p>
      <w:pPr>
        <w:pStyle w:val="Heading1"/>
      </w:pPr>
      <w:r>
        <w:rPr>
          <w:spacing w:val="-2"/>
        </w:rPr>
        <w:t>Research</w:t>
      </w:r>
    </w:p>
    <w:p>
      <w:pPr>
        <w:pStyle w:val="BodyText"/>
        <w:ind w:left="112" w:right="122"/>
      </w:pPr>
      <w:r>
        <w:rPr/>
        <w:t>National and international</w:t>
      </w:r>
      <w:r>
        <w:rPr>
          <w:spacing w:val="-3"/>
        </w:rPr>
        <w:t> </w:t>
      </w:r>
      <w:r>
        <w:rPr/>
        <w:t>distinction is</w:t>
      </w:r>
      <w:r>
        <w:rPr>
          <w:spacing w:val="-1"/>
        </w:rPr>
        <w:t> </w:t>
      </w:r>
      <w:r>
        <w:rPr/>
        <w:t>demonstrated</w:t>
      </w:r>
      <w:r>
        <w:rPr>
          <w:spacing w:val="-2"/>
        </w:rPr>
        <w:t> </w:t>
      </w:r>
      <w:r>
        <w:rPr/>
        <w:t>through scholarly contributions that advance the state of</w:t>
      </w:r>
      <w:r>
        <w:rPr>
          <w:spacing w:val="-2"/>
        </w:rPr>
        <w:t> </w:t>
      </w:r>
      <w:r>
        <w:rPr/>
        <w:t>knowledge</w:t>
      </w:r>
      <w:r>
        <w:rPr>
          <w:spacing w:val="-2"/>
        </w:rPr>
        <w:t> </w:t>
      </w:r>
      <w:r>
        <w:rPr/>
        <w:t>in</w:t>
      </w:r>
      <w:r>
        <w:rPr>
          <w:spacing w:val="-4"/>
        </w:rPr>
        <w:t> </w:t>
      </w:r>
      <w:r>
        <w:rPr/>
        <w:t>the</w:t>
      </w:r>
      <w:r>
        <w:rPr>
          <w:spacing w:val="-2"/>
        </w:rPr>
        <w:t> </w:t>
      </w:r>
      <w:r>
        <w:rPr/>
        <w:t>field.</w:t>
      </w:r>
      <w:r>
        <w:rPr>
          <w:spacing w:val="40"/>
        </w:rPr>
        <w:t> </w:t>
      </w:r>
      <w:r>
        <w:rPr/>
        <w:t>This</w:t>
      </w:r>
      <w:r>
        <w:rPr>
          <w:spacing w:val="-2"/>
        </w:rPr>
        <w:t> </w:t>
      </w:r>
      <w:r>
        <w:rPr/>
        <w:t>may</w:t>
      </w:r>
      <w:r>
        <w:rPr>
          <w:spacing w:val="-2"/>
        </w:rPr>
        <w:t> </w:t>
      </w:r>
      <w:r>
        <w:rPr/>
        <w:t>be</w:t>
      </w:r>
      <w:r>
        <w:rPr>
          <w:spacing w:val="-4"/>
        </w:rPr>
        <w:t> </w:t>
      </w:r>
      <w:r>
        <w:rPr/>
        <w:t>judged</w:t>
      </w:r>
      <w:r>
        <w:rPr>
          <w:spacing w:val="-2"/>
        </w:rPr>
        <w:t> </w:t>
      </w:r>
      <w:r>
        <w:rPr/>
        <w:t>by</w:t>
      </w:r>
      <w:r>
        <w:rPr>
          <w:spacing w:val="-2"/>
        </w:rPr>
        <w:t> </w:t>
      </w:r>
      <w:r>
        <w:rPr/>
        <w:t>highly</w:t>
      </w:r>
      <w:r>
        <w:rPr>
          <w:spacing w:val="-2"/>
        </w:rPr>
        <w:t> </w:t>
      </w:r>
      <w:r>
        <w:rPr/>
        <w:t>influential</w:t>
      </w:r>
      <w:r>
        <w:rPr>
          <w:spacing w:val="-3"/>
        </w:rPr>
        <w:t> </w:t>
      </w:r>
      <w:r>
        <w:rPr/>
        <w:t>research</w:t>
      </w:r>
      <w:r>
        <w:rPr>
          <w:spacing w:val="-6"/>
        </w:rPr>
        <w:t> </w:t>
      </w:r>
      <w:r>
        <w:rPr/>
        <w:t>publications,</w:t>
      </w:r>
      <w:r>
        <w:rPr>
          <w:spacing w:val="-5"/>
        </w:rPr>
        <w:t> </w:t>
      </w:r>
      <w:r>
        <w:rPr/>
        <w:t>significant</w:t>
      </w:r>
      <w:r>
        <w:rPr>
          <w:spacing w:val="-2"/>
        </w:rPr>
        <w:t> </w:t>
      </w:r>
      <w:r>
        <w:rPr/>
        <w:t>effort</w:t>
      </w:r>
      <w:r>
        <w:rPr>
          <w:spacing w:val="-2"/>
        </w:rPr>
        <w:t> </w:t>
      </w:r>
      <w:r>
        <w:rPr/>
        <w:t>and success with funded research, nominations for awards of practice or scholarship, and participation on expert panels and other forums.</w:t>
      </w:r>
      <w:r>
        <w:rPr>
          <w:spacing w:val="40"/>
        </w:rPr>
        <w:t> </w:t>
      </w:r>
      <w:r>
        <w:rPr/>
        <w:t>With respect to the influence</w:t>
      </w:r>
      <w:r>
        <w:rPr>
          <w:spacing w:val="-1"/>
        </w:rPr>
        <w:t> </w:t>
      </w:r>
      <w:r>
        <w:rPr/>
        <w:t>of publications, professor candidates are expected to marshal evidence using not only standard metrics such as citations, citation indices (e.g. Hirsch factors) and journal impact factors but also narrative explanations of the importance of the candidates' most prominent publications. Issues</w:t>
      </w:r>
      <w:r>
        <w:rPr>
          <w:spacing w:val="-1"/>
        </w:rPr>
        <w:t> </w:t>
      </w:r>
      <w:r>
        <w:rPr/>
        <w:t>addressed should</w:t>
      </w:r>
      <w:r>
        <w:rPr>
          <w:spacing w:val="-1"/>
        </w:rPr>
        <w:t> </w:t>
      </w:r>
      <w:r>
        <w:rPr/>
        <w:t>include</w:t>
      </w:r>
      <w:r>
        <w:rPr>
          <w:spacing w:val="-1"/>
        </w:rPr>
        <w:t> </w:t>
      </w:r>
      <w:r>
        <w:rPr/>
        <w:t>how</w:t>
      </w:r>
      <w:r>
        <w:rPr>
          <w:spacing w:val="-1"/>
        </w:rPr>
        <w:t> </w:t>
      </w:r>
      <w:r>
        <w:rPr/>
        <w:t>the</w:t>
      </w:r>
      <w:r>
        <w:rPr>
          <w:spacing w:val="-1"/>
        </w:rPr>
        <w:t> </w:t>
      </w:r>
      <w:r>
        <w:rPr/>
        <w:t>work had advanced</w:t>
      </w:r>
      <w:r>
        <w:rPr>
          <w:spacing w:val="-1"/>
        </w:rPr>
        <w:t> </w:t>
      </w:r>
      <w:r>
        <w:rPr/>
        <w:t>theory, research,</w:t>
      </w:r>
      <w:r>
        <w:rPr>
          <w:spacing w:val="-2"/>
        </w:rPr>
        <w:t> </w:t>
      </w:r>
      <w:r>
        <w:rPr/>
        <w:t>method, practice or pedagogy.</w:t>
      </w:r>
    </w:p>
    <w:p>
      <w:pPr>
        <w:pStyle w:val="BodyText"/>
      </w:pPr>
    </w:p>
    <w:p>
      <w:pPr>
        <w:pStyle w:val="Heading1"/>
      </w:pPr>
      <w:r>
        <w:rPr>
          <w:spacing w:val="-2"/>
        </w:rPr>
        <w:t>Teaching</w:t>
      </w:r>
    </w:p>
    <w:p>
      <w:pPr>
        <w:pStyle w:val="BodyText"/>
        <w:spacing w:before="1"/>
        <w:ind w:left="112"/>
      </w:pPr>
      <w:r>
        <w:rPr/>
        <w:t>Promotion</w:t>
      </w:r>
      <w:r>
        <w:rPr>
          <w:spacing w:val="-7"/>
        </w:rPr>
        <w:t> </w:t>
      </w:r>
      <w:r>
        <w:rPr/>
        <w:t>to</w:t>
      </w:r>
      <w:r>
        <w:rPr>
          <w:spacing w:val="-3"/>
        </w:rPr>
        <w:t> </w:t>
      </w:r>
      <w:r>
        <w:rPr/>
        <w:t>the</w:t>
      </w:r>
      <w:r>
        <w:rPr>
          <w:spacing w:val="-3"/>
        </w:rPr>
        <w:t> </w:t>
      </w:r>
      <w:r>
        <w:rPr/>
        <w:t>rank</w:t>
      </w:r>
      <w:r>
        <w:rPr>
          <w:spacing w:val="-6"/>
        </w:rPr>
        <w:t> </w:t>
      </w:r>
      <w:r>
        <w:rPr/>
        <w:t>of</w:t>
      </w:r>
      <w:r>
        <w:rPr>
          <w:spacing w:val="-3"/>
        </w:rPr>
        <w:t> </w:t>
      </w:r>
      <w:r>
        <w:rPr/>
        <w:t>professor</w:t>
      </w:r>
      <w:r>
        <w:rPr>
          <w:spacing w:val="-4"/>
        </w:rPr>
        <w:t> </w:t>
      </w:r>
      <w:r>
        <w:rPr/>
        <w:t>also</w:t>
      </w:r>
      <w:r>
        <w:rPr>
          <w:spacing w:val="-4"/>
        </w:rPr>
        <w:t> </w:t>
      </w:r>
      <w:r>
        <w:rPr/>
        <w:t>requires</w:t>
      </w:r>
      <w:r>
        <w:rPr>
          <w:spacing w:val="-4"/>
        </w:rPr>
        <w:t> </w:t>
      </w:r>
      <w:r>
        <w:rPr/>
        <w:t>demonstration</w:t>
      </w:r>
      <w:r>
        <w:rPr>
          <w:spacing w:val="-6"/>
        </w:rPr>
        <w:t> </w:t>
      </w:r>
      <w:r>
        <w:rPr/>
        <w:t>of</w:t>
      </w:r>
      <w:r>
        <w:rPr>
          <w:spacing w:val="-4"/>
        </w:rPr>
        <w:t> </w:t>
      </w:r>
      <w:r>
        <w:rPr/>
        <w:t>high</w:t>
      </w:r>
      <w:r>
        <w:rPr>
          <w:spacing w:val="-4"/>
        </w:rPr>
        <w:t> </w:t>
      </w:r>
      <w:r>
        <w:rPr/>
        <w:t>quality</w:t>
      </w:r>
      <w:r>
        <w:rPr>
          <w:spacing w:val="-4"/>
        </w:rPr>
        <w:t> </w:t>
      </w:r>
      <w:r>
        <w:rPr>
          <w:spacing w:val="-2"/>
        </w:rPr>
        <w:t>teaching.</w:t>
      </w:r>
    </w:p>
    <w:p>
      <w:pPr>
        <w:pStyle w:val="BodyText"/>
        <w:ind w:left="112"/>
      </w:pPr>
      <w:r>
        <w:rPr/>
        <w:t>Teaching performance at the undergraduate and Masters' level is characterized by a high level of classroom teaching</w:t>
      </w:r>
      <w:r>
        <w:rPr>
          <w:spacing w:val="-3"/>
        </w:rPr>
        <w:t> </w:t>
      </w:r>
      <w:r>
        <w:rPr/>
        <w:t>competence,</w:t>
      </w:r>
      <w:r>
        <w:rPr>
          <w:spacing w:val="-2"/>
        </w:rPr>
        <w:t> </w:t>
      </w:r>
      <w:r>
        <w:rPr/>
        <w:t>innovative</w:t>
      </w:r>
      <w:r>
        <w:rPr>
          <w:spacing w:val="-2"/>
        </w:rPr>
        <w:t> </w:t>
      </w:r>
      <w:r>
        <w:rPr/>
        <w:t>course</w:t>
      </w:r>
      <w:r>
        <w:rPr>
          <w:spacing w:val="-4"/>
        </w:rPr>
        <w:t> </w:t>
      </w:r>
      <w:r>
        <w:rPr/>
        <w:t>design</w:t>
      </w:r>
      <w:r>
        <w:rPr>
          <w:spacing w:val="-3"/>
        </w:rPr>
        <w:t> </w:t>
      </w:r>
      <w:r>
        <w:rPr/>
        <w:t>and</w:t>
      </w:r>
      <w:r>
        <w:rPr>
          <w:spacing w:val="-4"/>
        </w:rPr>
        <w:t> </w:t>
      </w:r>
      <w:r>
        <w:rPr/>
        <w:t>delivery,</w:t>
      </w:r>
      <w:r>
        <w:rPr>
          <w:spacing w:val="-2"/>
        </w:rPr>
        <w:t> </w:t>
      </w:r>
      <w:r>
        <w:rPr/>
        <w:t>and</w:t>
      </w:r>
      <w:r>
        <w:rPr>
          <w:spacing w:val="-4"/>
        </w:rPr>
        <w:t> </w:t>
      </w:r>
      <w:r>
        <w:rPr/>
        <w:t>demonstrated</w:t>
      </w:r>
      <w:r>
        <w:rPr>
          <w:spacing w:val="-5"/>
        </w:rPr>
        <w:t> </w:t>
      </w:r>
      <w:r>
        <w:rPr/>
        <w:t>impact.</w:t>
      </w:r>
      <w:r>
        <w:rPr>
          <w:spacing w:val="40"/>
        </w:rPr>
        <w:t> </w:t>
      </w:r>
      <w:r>
        <w:rPr/>
        <w:t>The</w:t>
      </w:r>
      <w:r>
        <w:rPr>
          <w:spacing w:val="-4"/>
        </w:rPr>
        <w:t> </w:t>
      </w:r>
      <w:r>
        <w:rPr/>
        <w:t>candidate</w:t>
      </w:r>
      <w:r>
        <w:rPr>
          <w:spacing w:val="-2"/>
        </w:rPr>
        <w:t> </w:t>
      </w:r>
      <w:r>
        <w:rPr/>
        <w:t>should provide any available evidence of self-assessment of contributions not only to classroom teaching but also to mentoring and direction of theses and dissertations.</w:t>
      </w:r>
    </w:p>
    <w:p>
      <w:pPr>
        <w:pStyle w:val="BodyText"/>
        <w:spacing w:before="1"/>
      </w:pPr>
    </w:p>
    <w:p>
      <w:pPr>
        <w:pStyle w:val="Heading1"/>
        <w:spacing w:line="268" w:lineRule="exact"/>
      </w:pPr>
      <w:r>
        <w:rPr>
          <w:spacing w:val="-2"/>
        </w:rPr>
        <w:t>Service</w:t>
      </w:r>
    </w:p>
    <w:p>
      <w:pPr>
        <w:pStyle w:val="BodyText"/>
        <w:ind w:left="112" w:right="116"/>
      </w:pPr>
      <w:r>
        <w:rPr/>
        <w:t>Promotion to the rank of professor requires demonstrated leadership in public and academic service.</w:t>
      </w:r>
      <w:r>
        <w:rPr>
          <w:spacing w:val="40"/>
        </w:rPr>
        <w:t> </w:t>
      </w:r>
      <w:r>
        <w:rPr/>
        <w:t>Examples</w:t>
      </w:r>
      <w:r>
        <w:rPr>
          <w:spacing w:val="-4"/>
        </w:rPr>
        <w:t> </w:t>
      </w:r>
      <w:r>
        <w:rPr/>
        <w:t>of</w:t>
      </w:r>
      <w:r>
        <w:rPr>
          <w:spacing w:val="-2"/>
        </w:rPr>
        <w:t> </w:t>
      </w:r>
      <w:r>
        <w:rPr/>
        <w:t>such</w:t>
      </w:r>
      <w:r>
        <w:rPr>
          <w:spacing w:val="-3"/>
        </w:rPr>
        <w:t> </w:t>
      </w:r>
      <w:r>
        <w:rPr/>
        <w:t>leadership</w:t>
      </w:r>
      <w:r>
        <w:rPr>
          <w:spacing w:val="-3"/>
        </w:rPr>
        <w:t> </w:t>
      </w:r>
      <w:r>
        <w:rPr/>
        <w:t>include</w:t>
      </w:r>
      <w:r>
        <w:rPr>
          <w:spacing w:val="-2"/>
        </w:rPr>
        <w:t> </w:t>
      </w:r>
      <w:r>
        <w:rPr/>
        <w:t>service</w:t>
      </w:r>
      <w:r>
        <w:rPr>
          <w:spacing w:val="-4"/>
        </w:rPr>
        <w:t> </w:t>
      </w:r>
      <w:r>
        <w:rPr/>
        <w:t>to</w:t>
      </w:r>
      <w:r>
        <w:rPr>
          <w:spacing w:val="-3"/>
        </w:rPr>
        <w:t> </w:t>
      </w:r>
      <w:r>
        <w:rPr/>
        <w:t>national</w:t>
      </w:r>
      <w:r>
        <w:rPr>
          <w:spacing w:val="-2"/>
        </w:rPr>
        <w:t> </w:t>
      </w:r>
      <w:r>
        <w:rPr/>
        <w:t>and</w:t>
      </w:r>
      <w:r>
        <w:rPr>
          <w:spacing w:val="-3"/>
        </w:rPr>
        <w:t> </w:t>
      </w:r>
      <w:r>
        <w:rPr/>
        <w:t>international</w:t>
      </w:r>
      <w:r>
        <w:rPr>
          <w:spacing w:val="-2"/>
        </w:rPr>
        <w:t> </w:t>
      </w:r>
      <w:r>
        <w:rPr/>
        <w:t>associations,</w:t>
      </w:r>
      <w:r>
        <w:rPr>
          <w:spacing w:val="-2"/>
        </w:rPr>
        <w:t> </w:t>
      </w:r>
      <w:r>
        <w:rPr/>
        <w:t>directions</w:t>
      </w:r>
      <w:r>
        <w:rPr>
          <w:spacing w:val="-4"/>
        </w:rPr>
        <w:t> </w:t>
      </w:r>
      <w:r>
        <w:rPr/>
        <w:t>of</w:t>
      </w:r>
      <w:r>
        <w:rPr>
          <w:spacing w:val="-2"/>
        </w:rPr>
        <w:t> </w:t>
      </w:r>
      <w:r>
        <w:rPr/>
        <w:t>conference panels or sections, holding office in an association, and membership on editorial boards of journal in the discipline.</w:t>
      </w:r>
      <w:r>
        <w:rPr>
          <w:spacing w:val="40"/>
        </w:rPr>
        <w:t> </w:t>
      </w:r>
      <w:r>
        <w:rPr/>
        <w:t>Public service may include providing advice to public agencies, business or nonprofit organizations, relevant media commentary, and various volunteer service activities.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Title"/>
      </w:pPr>
      <w:r>
        <w:rPr/>
        <w:t>1</w:t>
      </w:r>
    </w:p>
    <w:sectPr>
      <w:type w:val="continuous"/>
      <w:pgSz w:w="12240" w:h="15840"/>
      <w:pgMar w:top="1420" w:bottom="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12"/>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ind w:right="109"/>
      <w:jc w:val="righ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48" w:lineRule="exact"/>
      <w:ind w:left="108"/>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Thede (PUBSRV)</dc:creator>
  <dcterms:created xsi:type="dcterms:W3CDTF">2023-10-24T23:00:21Z</dcterms:created>
  <dcterms:modified xsi:type="dcterms:W3CDTF">2023-10-24T23:00:21Z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Adobe Acrobat Pro DC 15.20.20039</vt:lpwstr>
  </property>
  <property fmtid="{D5CDD505-2E9C-101B-9397-08002B2CF9AE}" pid="4" name="LastSaved">
    <vt:filetime>2023-10-24T00:00:00Z</vt:filetime>
  </property>
  <property fmtid="{D5CDD505-2E9C-101B-9397-08002B2CF9AE}" pid="5" name="Producer">
    <vt:lpwstr>Adobe Acrobat Pro DC 15.20.20039</vt:lpwstr>
  </property>
</Properties>
</file>